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44C2" w14:textId="296540FC" w:rsidR="000239AB" w:rsidRPr="002D181B" w:rsidRDefault="00BF17C8" w:rsidP="002D181B">
      <w:pPr>
        <w:jc w:val="center"/>
        <w:rPr>
          <w:rFonts w:cstheme="minorHAnsi"/>
          <w:b/>
          <w:bCs/>
          <w:i/>
          <w:iCs/>
          <w:sz w:val="32"/>
          <w:szCs w:val="32"/>
        </w:rPr>
      </w:pPr>
      <w:r w:rsidRPr="002D181B">
        <w:rPr>
          <w:rFonts w:cstheme="minorHAnsi"/>
          <w:b/>
          <w:bCs/>
          <w:i/>
          <w:iCs/>
          <w:sz w:val="32"/>
          <w:szCs w:val="32"/>
        </w:rPr>
        <w:t>Sexual Ethics</w:t>
      </w:r>
    </w:p>
    <w:p w14:paraId="2C7ACA81" w14:textId="78F8C16D" w:rsidR="002D181B" w:rsidRDefault="002D181B" w:rsidP="002D181B">
      <w:pPr>
        <w:jc w:val="center"/>
        <w:rPr>
          <w:rFonts w:cstheme="minorHAnsi"/>
          <w:b/>
          <w:bCs/>
          <w:sz w:val="28"/>
          <w:szCs w:val="28"/>
        </w:rPr>
      </w:pPr>
      <w:r>
        <w:rPr>
          <w:rFonts w:cstheme="minorHAnsi"/>
          <w:b/>
          <w:bCs/>
          <w:sz w:val="28"/>
          <w:szCs w:val="28"/>
        </w:rPr>
        <w:t>50:730:393</w:t>
      </w:r>
    </w:p>
    <w:p w14:paraId="7A2179FD" w14:textId="4D5E112D" w:rsidR="002D181B" w:rsidRDefault="002D181B" w:rsidP="002D181B">
      <w:pPr>
        <w:rPr>
          <w:rFonts w:cstheme="minorHAnsi"/>
          <w:b/>
          <w:bCs/>
          <w:sz w:val="28"/>
          <w:szCs w:val="28"/>
        </w:rPr>
      </w:pPr>
      <w:r>
        <w:rPr>
          <w:rFonts w:cstheme="minorHAnsi"/>
          <w:b/>
          <w:bCs/>
          <w:sz w:val="28"/>
          <w:szCs w:val="28"/>
        </w:rPr>
        <w:t>Margaret Betz, Ph.D.                                                                      MW 12:30-1:50pm</w:t>
      </w:r>
    </w:p>
    <w:p w14:paraId="2CC5BED2" w14:textId="47CBEE83" w:rsidR="002D181B" w:rsidRPr="002D181B" w:rsidRDefault="002D181B" w:rsidP="002D181B">
      <w:pPr>
        <w:rPr>
          <w:rFonts w:cstheme="minorHAnsi"/>
          <w:sz w:val="24"/>
          <w:szCs w:val="24"/>
        </w:rPr>
      </w:pPr>
      <w:r w:rsidRPr="002D181B">
        <w:rPr>
          <w:rFonts w:cstheme="minorHAnsi"/>
          <w:sz w:val="24"/>
          <w:szCs w:val="24"/>
        </w:rPr>
        <w:t xml:space="preserve">Office hours: </w:t>
      </w:r>
      <w:r>
        <w:rPr>
          <w:rFonts w:cstheme="minorHAnsi"/>
          <w:sz w:val="24"/>
          <w:szCs w:val="24"/>
        </w:rPr>
        <w:t>12:30-1:50pm Tuesday &amp; Thursday</w:t>
      </w:r>
      <w:r w:rsidR="009F2A5A" w:rsidRPr="009F2A5A">
        <w:rPr>
          <w:rFonts w:ascii="Helvetica" w:hAnsi="Helvetica" w:cs="Helvetica"/>
          <w:color w:val="2D3B45"/>
        </w:rPr>
        <w:t xml:space="preserve"> </w:t>
      </w:r>
      <w:r w:rsidR="009F2A5A" w:rsidRPr="009F2A5A">
        <w:rPr>
          <w:rFonts w:cstheme="minorHAnsi"/>
          <w:color w:val="2D3B45"/>
        </w:rPr>
        <w:t>Room 306, 429 Cooper St.</w:t>
      </w:r>
    </w:p>
    <w:p w14:paraId="75D0121C" w14:textId="77777777" w:rsidR="009F2A5A" w:rsidRDefault="00000000" w:rsidP="009F2A5A">
      <w:pPr>
        <w:pStyle w:val="NormalWeb"/>
        <w:shd w:val="clear" w:color="auto" w:fill="FFFFFF"/>
        <w:spacing w:before="180" w:beforeAutospacing="0" w:after="180" w:afterAutospacing="0"/>
        <w:rPr>
          <w:rFonts w:ascii="Helvetica" w:hAnsi="Helvetica" w:cs="Helvetica"/>
          <w:color w:val="2D3B45"/>
        </w:rPr>
      </w:pPr>
      <w:hyperlink r:id="rId6" w:history="1">
        <w:r w:rsidR="009F2A5A">
          <w:rPr>
            <w:rStyle w:val="Hyperlink"/>
            <w:rFonts w:ascii="Helvetica" w:hAnsi="Helvetica" w:cs="Helvetica"/>
          </w:rPr>
          <w:t>margbetz@camden.rutgers.edu</w:t>
        </w:r>
      </w:hyperlink>
    </w:p>
    <w:p w14:paraId="4A53BACD" w14:textId="77777777" w:rsidR="009F2A5A" w:rsidRPr="009F2A5A" w:rsidRDefault="009F2A5A" w:rsidP="009F2A5A">
      <w:pPr>
        <w:pStyle w:val="NormalWeb"/>
        <w:shd w:val="clear" w:color="auto" w:fill="FFFFFF"/>
        <w:spacing w:before="180" w:beforeAutospacing="0" w:after="180" w:afterAutospacing="0"/>
        <w:rPr>
          <w:rFonts w:asciiTheme="minorHAnsi" w:hAnsiTheme="minorHAnsi" w:cstheme="minorHAnsi"/>
          <w:color w:val="2D3B45"/>
        </w:rPr>
      </w:pPr>
      <w:r w:rsidRPr="009F2A5A">
        <w:rPr>
          <w:rStyle w:val="Strong"/>
          <w:rFonts w:asciiTheme="minorHAnsi" w:hAnsiTheme="minorHAnsi" w:cstheme="minorHAnsi"/>
          <w:color w:val="2D3B45"/>
        </w:rPr>
        <w:t>Text</w:t>
      </w:r>
      <w:r w:rsidRPr="009F2A5A">
        <w:rPr>
          <w:rFonts w:asciiTheme="minorHAnsi" w:hAnsiTheme="minorHAnsi" w:cstheme="minorHAnsi"/>
          <w:color w:val="2D3B45"/>
        </w:rPr>
        <w:t>: PDFs, links to online readings on our Canvas site, and directions to find the article or book online through the university library system. Each week’s reading link will appear under that week’s </w:t>
      </w:r>
      <w:r w:rsidRPr="009F2A5A">
        <w:rPr>
          <w:rStyle w:val="Strong"/>
          <w:rFonts w:asciiTheme="minorHAnsi" w:hAnsiTheme="minorHAnsi" w:cstheme="minorHAnsi"/>
          <w:color w:val="2D3B45"/>
        </w:rPr>
        <w:t>Module</w:t>
      </w:r>
      <w:r w:rsidRPr="009F2A5A">
        <w:rPr>
          <w:rFonts w:asciiTheme="minorHAnsi" w:hAnsiTheme="minorHAnsi" w:cstheme="minorHAnsi"/>
          <w:color w:val="2D3B45"/>
        </w:rPr>
        <w:t>.</w:t>
      </w:r>
    </w:p>
    <w:p w14:paraId="56AC3193" w14:textId="77777777" w:rsidR="00A41EF1" w:rsidRPr="005B4FA2" w:rsidRDefault="00A41EF1" w:rsidP="00BF17C8">
      <w:pPr>
        <w:rPr>
          <w:rFonts w:cstheme="minorHAnsi"/>
          <w:sz w:val="24"/>
          <w:szCs w:val="24"/>
        </w:rPr>
      </w:pPr>
    </w:p>
    <w:p w14:paraId="366C739D" w14:textId="0303929B" w:rsidR="00BF17C8" w:rsidRPr="005B4FA2" w:rsidRDefault="00A41EF1" w:rsidP="00BF17C8">
      <w:pPr>
        <w:rPr>
          <w:rFonts w:cstheme="minorHAnsi"/>
          <w:sz w:val="24"/>
          <w:szCs w:val="24"/>
        </w:rPr>
      </w:pPr>
      <w:r w:rsidRPr="005B4FA2">
        <w:rPr>
          <w:rFonts w:cstheme="minorHAnsi"/>
          <w:b/>
          <w:bCs/>
          <w:i/>
          <w:iCs/>
          <w:sz w:val="28"/>
          <w:szCs w:val="28"/>
        </w:rPr>
        <w:t>Course Description</w:t>
      </w:r>
      <w:r w:rsidRPr="005B4FA2">
        <w:rPr>
          <w:rFonts w:cstheme="minorHAnsi"/>
          <w:sz w:val="24"/>
          <w:szCs w:val="24"/>
        </w:rPr>
        <w:t xml:space="preserve">: This course examines various philosophical and ethical issues related to the behaviors, practices, </w:t>
      </w:r>
      <w:r w:rsidR="00023E77">
        <w:rPr>
          <w:rFonts w:cstheme="minorHAnsi"/>
          <w:sz w:val="24"/>
          <w:szCs w:val="24"/>
        </w:rPr>
        <w:t xml:space="preserve">norms, </w:t>
      </w:r>
      <w:r w:rsidRPr="005B4FA2">
        <w:rPr>
          <w:rFonts w:cstheme="minorHAnsi"/>
          <w:sz w:val="24"/>
          <w:szCs w:val="24"/>
        </w:rPr>
        <w:t>and attitudes around sexuality. Topics include consent and sexual assault; monogamy and non-monogamy; surrogacy; and sex work.</w:t>
      </w:r>
    </w:p>
    <w:p w14:paraId="75C4CAFC" w14:textId="48A14752" w:rsidR="00A41EF1" w:rsidRPr="005B4FA2" w:rsidRDefault="00A41EF1" w:rsidP="00BF17C8">
      <w:pPr>
        <w:rPr>
          <w:rFonts w:cstheme="minorHAnsi"/>
          <w:sz w:val="24"/>
          <w:szCs w:val="24"/>
        </w:rPr>
      </w:pPr>
      <w:r w:rsidRPr="005B4FA2">
        <w:rPr>
          <w:rFonts w:cstheme="minorHAnsi"/>
          <w:sz w:val="24"/>
          <w:szCs w:val="24"/>
        </w:rPr>
        <w:t xml:space="preserve">The course will include partnership with the </w:t>
      </w:r>
      <w:bookmarkStart w:id="0" w:name="_Hlk89242672"/>
      <w:r w:rsidRPr="005B4FA2">
        <w:rPr>
          <w:rFonts w:cstheme="minorHAnsi"/>
          <w:sz w:val="24"/>
          <w:szCs w:val="24"/>
        </w:rPr>
        <w:t>Office of Violence Prevention and Victim Assistance</w:t>
      </w:r>
      <w:bookmarkEnd w:id="0"/>
      <w:r w:rsidRPr="005B4FA2">
        <w:rPr>
          <w:rFonts w:cstheme="minorHAnsi"/>
          <w:sz w:val="24"/>
          <w:szCs w:val="24"/>
        </w:rPr>
        <w:t>.</w:t>
      </w:r>
      <w:r w:rsidR="005F1CB0" w:rsidRPr="005B4FA2">
        <w:rPr>
          <w:rFonts w:cstheme="minorHAnsi"/>
          <w:sz w:val="24"/>
          <w:szCs w:val="24"/>
        </w:rPr>
        <w:t xml:space="preserve"> </w:t>
      </w:r>
    </w:p>
    <w:p w14:paraId="66133829" w14:textId="3D765D1C" w:rsidR="00747055" w:rsidRPr="005B4FA2" w:rsidRDefault="00C64CF1" w:rsidP="00FD321F">
      <w:pPr>
        <w:spacing w:line="480" w:lineRule="auto"/>
        <w:rPr>
          <w:rFonts w:cstheme="minorHAnsi"/>
          <w:sz w:val="24"/>
          <w:szCs w:val="24"/>
        </w:rPr>
      </w:pPr>
      <w:r w:rsidRPr="005B4FA2">
        <w:rPr>
          <w:rFonts w:cstheme="minorHAnsi"/>
          <w:sz w:val="24"/>
          <w:szCs w:val="24"/>
        </w:rPr>
        <w:t>The course fulfills the EAV Gen Ed requirements:</w:t>
      </w:r>
    </w:p>
    <w:p w14:paraId="12EF62B0" w14:textId="77777777" w:rsidR="00747055" w:rsidRPr="005B4FA2" w:rsidRDefault="00747055" w:rsidP="00FD321F">
      <w:pPr>
        <w:pStyle w:val="NormalWeb"/>
        <w:rPr>
          <w:rFonts w:asciiTheme="minorHAnsi" w:hAnsiTheme="minorHAnsi" w:cstheme="minorHAnsi"/>
          <w:color w:val="000000"/>
        </w:rPr>
      </w:pPr>
      <w:bookmarkStart w:id="1" w:name="EAV"/>
      <w:r w:rsidRPr="005B4FA2">
        <w:rPr>
          <w:rStyle w:val="Strong"/>
          <w:rFonts w:asciiTheme="minorHAnsi" w:hAnsiTheme="minorHAnsi" w:cstheme="minorHAnsi"/>
          <w:color w:val="000000"/>
        </w:rPr>
        <w:t>ETHICS AND VALUES (EAV)</w:t>
      </w:r>
      <w:bookmarkEnd w:id="1"/>
      <w:r w:rsidRPr="005B4FA2">
        <w:rPr>
          <w:rFonts w:asciiTheme="minorHAnsi" w:hAnsiTheme="minorHAnsi" w:cstheme="minorHAnsi"/>
          <w:color w:val="000000"/>
        </w:rPr>
        <w:br/>
        <w:t xml:space="preserve">General education courses in this area focus on the exploration of the nature and demands of ethical reasoning about right and wrong human conduct and/or the ways in which individuals and communities articulate and embody their values. Students will learn how to think critically about and to evaluate individual, social, and cultural judgments of good and bad, </w:t>
      </w:r>
      <w:proofErr w:type="gramStart"/>
      <w:r w:rsidRPr="005B4FA2">
        <w:rPr>
          <w:rFonts w:asciiTheme="minorHAnsi" w:hAnsiTheme="minorHAnsi" w:cstheme="minorHAnsi"/>
          <w:color w:val="000000"/>
        </w:rPr>
        <w:t>right</w:t>
      </w:r>
      <w:proofErr w:type="gramEnd"/>
      <w:r w:rsidRPr="005B4FA2">
        <w:rPr>
          <w:rFonts w:asciiTheme="minorHAnsi" w:hAnsiTheme="minorHAnsi" w:cstheme="minorHAnsi"/>
          <w:color w:val="000000"/>
        </w:rPr>
        <w:t xml:space="preserve"> and wrong, justice and injustice, and to apply these ethical concepts to historical debates and contemporary dilemmas in areas such as politics, medicine, business, gender, ethnicity, the environment, culture, and religion. Upon completing a course in this category, students should be able to do at least three of the following:</w:t>
      </w:r>
    </w:p>
    <w:p w14:paraId="6C3A0CE8" w14:textId="582F0A34" w:rsidR="0064201A" w:rsidRPr="005B4FA2" w:rsidRDefault="00747055" w:rsidP="00FD321F">
      <w:pPr>
        <w:pStyle w:val="NormalWeb"/>
        <w:numPr>
          <w:ilvl w:val="0"/>
          <w:numId w:val="4"/>
        </w:numPr>
        <w:rPr>
          <w:rFonts w:asciiTheme="minorHAnsi" w:hAnsiTheme="minorHAnsi" w:cstheme="minorHAnsi"/>
          <w:color w:val="000000"/>
        </w:rPr>
      </w:pPr>
      <w:r w:rsidRPr="005B4FA2">
        <w:rPr>
          <w:rFonts w:asciiTheme="minorHAnsi" w:hAnsiTheme="minorHAnsi" w:cstheme="minorHAnsi"/>
          <w:color w:val="000000"/>
        </w:rPr>
        <w:t>Interpret, explain, and compare significant systems and theories of human ethics and/or values.</w:t>
      </w:r>
      <w:r w:rsidRPr="005B4FA2">
        <w:rPr>
          <w:rFonts w:asciiTheme="minorHAnsi" w:hAnsiTheme="minorHAnsi" w:cstheme="minorHAnsi"/>
          <w:color w:val="000000"/>
        </w:rPr>
        <w:br/>
        <w:t>2. Examine ways in which ethical values change over time and/or differ across cultures and historical periods.</w:t>
      </w:r>
      <w:r w:rsidRPr="005B4FA2">
        <w:rPr>
          <w:rFonts w:asciiTheme="minorHAnsi" w:hAnsiTheme="minorHAnsi" w:cstheme="minorHAnsi"/>
          <w:color w:val="000000"/>
        </w:rPr>
        <w:br/>
        <w:t>3. Analyze ethical debates in terms of their underlying assumptions and implications.</w:t>
      </w:r>
      <w:r w:rsidRPr="005B4FA2">
        <w:rPr>
          <w:rFonts w:asciiTheme="minorHAnsi" w:hAnsiTheme="minorHAnsi" w:cstheme="minorHAnsi"/>
          <w:color w:val="000000"/>
        </w:rPr>
        <w:br/>
        <w:t>4. Recognize the ethical values at stake in practical, concrete, and/or everyday situations.</w:t>
      </w:r>
      <w:r w:rsidRPr="005B4FA2">
        <w:rPr>
          <w:rFonts w:asciiTheme="minorHAnsi" w:hAnsiTheme="minorHAnsi" w:cstheme="minorHAnsi"/>
          <w:color w:val="000000"/>
        </w:rPr>
        <w:br/>
        <w:t>5. Apply ethical reasoning toward solving practical problems.</w:t>
      </w:r>
      <w:r w:rsidRPr="005B4FA2">
        <w:rPr>
          <w:rFonts w:asciiTheme="minorHAnsi" w:hAnsiTheme="minorHAnsi" w:cstheme="minorHAnsi"/>
          <w:color w:val="000000"/>
        </w:rPr>
        <w:br/>
        <w:t>6. Formulate, communicate, and evaluate effective ethical arguments</w:t>
      </w:r>
      <w:r w:rsidR="0064201A" w:rsidRPr="005B4FA2">
        <w:rPr>
          <w:rFonts w:asciiTheme="minorHAnsi" w:hAnsiTheme="minorHAnsi" w:cstheme="minorHAnsi"/>
          <w:color w:val="000000"/>
        </w:rPr>
        <w:t>.</w:t>
      </w:r>
    </w:p>
    <w:p w14:paraId="1FA758B7" w14:textId="77777777" w:rsidR="00E37B38" w:rsidRPr="005B4FA2" w:rsidRDefault="00E37B38" w:rsidP="00FD321F">
      <w:pPr>
        <w:pStyle w:val="NormalWeb"/>
        <w:spacing w:line="480" w:lineRule="auto"/>
        <w:ind w:left="720"/>
        <w:rPr>
          <w:rFonts w:asciiTheme="minorHAnsi" w:hAnsiTheme="minorHAnsi" w:cstheme="minorHAnsi"/>
          <w:color w:val="000000"/>
        </w:rPr>
      </w:pPr>
    </w:p>
    <w:p w14:paraId="17281038" w14:textId="00197A42" w:rsidR="006A58E1" w:rsidRPr="005B4FA2" w:rsidRDefault="006A58E1" w:rsidP="00FD321F">
      <w:pPr>
        <w:pStyle w:val="NormalWeb"/>
        <w:spacing w:line="480" w:lineRule="auto"/>
        <w:ind w:left="360"/>
        <w:rPr>
          <w:rFonts w:asciiTheme="minorHAnsi" w:hAnsiTheme="minorHAnsi" w:cstheme="minorHAnsi"/>
          <w:color w:val="000000"/>
        </w:rPr>
      </w:pPr>
      <w:r w:rsidRPr="005B4FA2">
        <w:rPr>
          <w:rFonts w:asciiTheme="minorHAnsi" w:hAnsiTheme="minorHAnsi" w:cstheme="minorHAnsi"/>
          <w:color w:val="000000"/>
        </w:rPr>
        <w:t>In this course</w:t>
      </w:r>
      <w:r w:rsidR="00DC5A31" w:rsidRPr="005B4FA2">
        <w:rPr>
          <w:rFonts w:asciiTheme="minorHAnsi" w:hAnsiTheme="minorHAnsi" w:cstheme="minorHAnsi"/>
          <w:color w:val="000000"/>
        </w:rPr>
        <w:t>, students will engage with</w:t>
      </w:r>
      <w:r w:rsidRPr="005B4FA2">
        <w:rPr>
          <w:rFonts w:asciiTheme="minorHAnsi" w:hAnsiTheme="minorHAnsi" w:cstheme="minorHAnsi"/>
          <w:color w:val="000000"/>
        </w:rPr>
        <w:t>:</w:t>
      </w:r>
    </w:p>
    <w:p w14:paraId="465AD849" w14:textId="2B9D73AA" w:rsidR="006A58E1" w:rsidRPr="005B4FA2" w:rsidRDefault="00B95D65" w:rsidP="002D181B">
      <w:pPr>
        <w:pStyle w:val="NormalWeb"/>
        <w:rPr>
          <w:rFonts w:asciiTheme="minorHAnsi" w:hAnsiTheme="minorHAnsi" w:cstheme="minorHAnsi"/>
          <w:color w:val="000000"/>
        </w:rPr>
      </w:pPr>
      <w:r w:rsidRPr="005B4FA2">
        <w:rPr>
          <w:rFonts w:asciiTheme="minorHAnsi" w:hAnsiTheme="minorHAnsi" w:cstheme="minorHAnsi"/>
          <w:color w:val="000000"/>
        </w:rPr>
        <w:t>1.</w:t>
      </w:r>
      <w:r w:rsidR="00DC5A31" w:rsidRPr="005B4FA2">
        <w:rPr>
          <w:rFonts w:asciiTheme="minorHAnsi" w:hAnsiTheme="minorHAnsi" w:cstheme="minorHAnsi"/>
          <w:color w:val="000000"/>
        </w:rPr>
        <w:t>, 2.</w:t>
      </w:r>
      <w:r w:rsidR="006A58E1" w:rsidRPr="005B4FA2">
        <w:rPr>
          <w:rFonts w:asciiTheme="minorHAnsi" w:hAnsiTheme="minorHAnsi" w:cstheme="minorHAnsi"/>
          <w:color w:val="000000"/>
        </w:rPr>
        <w:t>and 3. Students will consider traditional views throughout history about various sexual practices, behaviors, and standards. Students will be encouraged to assess those positions and provide moral arguments that critique them.</w:t>
      </w:r>
      <w:r w:rsidR="001225DE" w:rsidRPr="005B4FA2">
        <w:rPr>
          <w:rFonts w:asciiTheme="minorHAnsi" w:hAnsiTheme="minorHAnsi" w:cstheme="minorHAnsi"/>
          <w:color w:val="000000"/>
        </w:rPr>
        <w:t xml:space="preserve"> For instance, </w:t>
      </w:r>
      <w:r w:rsidRPr="005B4FA2">
        <w:rPr>
          <w:rFonts w:asciiTheme="minorHAnsi" w:hAnsiTheme="minorHAnsi" w:cstheme="minorHAnsi"/>
          <w:color w:val="000000"/>
        </w:rPr>
        <w:t xml:space="preserve">the complexities surrounding sexual consent have historically resulted in evolving discussions about </w:t>
      </w:r>
      <w:r w:rsidR="00E37B38" w:rsidRPr="005B4FA2">
        <w:rPr>
          <w:rFonts w:asciiTheme="minorHAnsi" w:hAnsiTheme="minorHAnsi" w:cstheme="minorHAnsi"/>
          <w:color w:val="000000"/>
        </w:rPr>
        <w:t xml:space="preserve">things like </w:t>
      </w:r>
      <w:r w:rsidRPr="005B4FA2">
        <w:rPr>
          <w:rFonts w:asciiTheme="minorHAnsi" w:hAnsiTheme="minorHAnsi" w:cstheme="minorHAnsi"/>
          <w:color w:val="000000"/>
        </w:rPr>
        <w:t>consent within a relationship, consent regarding non-traditional sexual practices, etc.</w:t>
      </w:r>
      <w:r w:rsidR="00DC5A31" w:rsidRPr="005B4FA2">
        <w:rPr>
          <w:rFonts w:asciiTheme="minorHAnsi" w:hAnsiTheme="minorHAnsi" w:cstheme="minorHAnsi"/>
          <w:color w:val="000000"/>
        </w:rPr>
        <w:t xml:space="preserve"> Students will be encouraged to carefully define “consent”</w:t>
      </w:r>
      <w:r w:rsidR="005B4FA2">
        <w:rPr>
          <w:rFonts w:asciiTheme="minorHAnsi" w:hAnsiTheme="minorHAnsi" w:cstheme="minorHAnsi"/>
          <w:color w:val="000000"/>
        </w:rPr>
        <w:t xml:space="preserve"> through consulting various scholarly works</w:t>
      </w:r>
      <w:r w:rsidR="00DC5A31" w:rsidRPr="005B4FA2">
        <w:rPr>
          <w:rFonts w:asciiTheme="minorHAnsi" w:hAnsiTheme="minorHAnsi" w:cstheme="minorHAnsi"/>
          <w:color w:val="000000"/>
        </w:rPr>
        <w:t xml:space="preserve"> and </w:t>
      </w:r>
      <w:r w:rsidR="00427271" w:rsidRPr="005B4FA2">
        <w:rPr>
          <w:rFonts w:asciiTheme="minorHAnsi" w:hAnsiTheme="minorHAnsi" w:cstheme="minorHAnsi"/>
          <w:color w:val="000000"/>
        </w:rPr>
        <w:t>ethically assess</w:t>
      </w:r>
      <w:r w:rsidR="00DC5A31" w:rsidRPr="005B4FA2">
        <w:rPr>
          <w:rFonts w:asciiTheme="minorHAnsi" w:hAnsiTheme="minorHAnsi" w:cstheme="minorHAnsi"/>
          <w:color w:val="000000"/>
        </w:rPr>
        <w:t xml:space="preserve"> past and contemporary </w:t>
      </w:r>
      <w:r w:rsidR="00427271" w:rsidRPr="005B4FA2">
        <w:rPr>
          <w:rFonts w:asciiTheme="minorHAnsi" w:hAnsiTheme="minorHAnsi" w:cstheme="minorHAnsi"/>
          <w:color w:val="000000"/>
        </w:rPr>
        <w:t>interpretations.</w:t>
      </w:r>
    </w:p>
    <w:p w14:paraId="78E4A727" w14:textId="27467DE3" w:rsidR="009329F7" w:rsidRPr="005B4FA2" w:rsidRDefault="009329F7" w:rsidP="002D181B">
      <w:pPr>
        <w:pStyle w:val="NormalWeb"/>
        <w:rPr>
          <w:rFonts w:asciiTheme="minorHAnsi" w:hAnsiTheme="minorHAnsi" w:cstheme="minorHAnsi"/>
          <w:color w:val="000000"/>
        </w:rPr>
      </w:pPr>
      <w:r w:rsidRPr="005B4FA2">
        <w:rPr>
          <w:rFonts w:asciiTheme="minorHAnsi" w:hAnsiTheme="minorHAnsi" w:cstheme="minorHAnsi"/>
          <w:color w:val="000000"/>
        </w:rPr>
        <w:t xml:space="preserve">4. Students will be encouraged </w:t>
      </w:r>
      <w:r w:rsidR="009C65EC" w:rsidRPr="005B4FA2">
        <w:rPr>
          <w:rFonts w:asciiTheme="minorHAnsi" w:hAnsiTheme="minorHAnsi" w:cstheme="minorHAnsi"/>
          <w:color w:val="000000"/>
        </w:rPr>
        <w:t xml:space="preserve">to examine the various ways “sexual ethics” expresses itself in their own lives, through examples like the expectations of their own romantic lives; the accepted behavior and practices among their peers and people of their generation; and </w:t>
      </w:r>
      <w:r w:rsidR="00F330A5" w:rsidRPr="005B4FA2">
        <w:rPr>
          <w:rFonts w:asciiTheme="minorHAnsi" w:hAnsiTheme="minorHAnsi" w:cstheme="minorHAnsi"/>
          <w:color w:val="000000"/>
        </w:rPr>
        <w:t>the ways these practices and behaviors might be improved through the insights of the arguments covered in the course material.</w:t>
      </w:r>
    </w:p>
    <w:p w14:paraId="6D0FBBC9" w14:textId="77777777" w:rsidR="0064201A" w:rsidRPr="00023E77" w:rsidRDefault="0064201A" w:rsidP="0064201A">
      <w:pPr>
        <w:pStyle w:val="NormalWeb"/>
        <w:rPr>
          <w:rFonts w:asciiTheme="minorHAnsi" w:hAnsiTheme="minorHAnsi" w:cstheme="minorHAnsi"/>
          <w:color w:val="000000"/>
        </w:rPr>
      </w:pPr>
    </w:p>
    <w:p w14:paraId="30932A24" w14:textId="07C2F693" w:rsidR="0007297E" w:rsidRPr="00023E77" w:rsidRDefault="0064201A" w:rsidP="0064201A">
      <w:pPr>
        <w:pStyle w:val="NormalWeb"/>
        <w:rPr>
          <w:rFonts w:asciiTheme="minorHAnsi" w:hAnsiTheme="minorHAnsi" w:cstheme="minorHAnsi"/>
          <w:color w:val="000000"/>
        </w:rPr>
      </w:pPr>
      <w:r w:rsidRPr="00023E77">
        <w:rPr>
          <w:rFonts w:asciiTheme="minorHAnsi" w:hAnsiTheme="minorHAnsi" w:cstheme="minorHAnsi"/>
          <w:color w:val="000000"/>
        </w:rPr>
        <w:t xml:space="preserve">This course also fulfills </w:t>
      </w:r>
      <w:r w:rsidR="0007297E" w:rsidRPr="00023E77">
        <w:rPr>
          <w:rFonts w:asciiTheme="minorHAnsi" w:hAnsiTheme="minorHAnsi" w:cstheme="minorHAnsi"/>
          <w:color w:val="000000"/>
        </w:rPr>
        <w:t>the XPL Gen Ed learning goals:</w:t>
      </w:r>
    </w:p>
    <w:p w14:paraId="07AFAA68" w14:textId="0682ABCA" w:rsidR="004B5807" w:rsidRPr="00023E77" w:rsidRDefault="004B5807" w:rsidP="00FD321F">
      <w:pPr>
        <w:pStyle w:val="NormalWeb"/>
        <w:rPr>
          <w:rFonts w:asciiTheme="minorHAnsi" w:hAnsiTheme="minorHAnsi" w:cstheme="minorHAnsi"/>
          <w:color w:val="000000"/>
        </w:rPr>
      </w:pPr>
      <w:r w:rsidRPr="00023E77">
        <w:rPr>
          <w:rFonts w:asciiTheme="minorHAnsi" w:hAnsiTheme="minorHAnsi" w:cstheme="minorHAnsi"/>
          <w:b/>
          <w:bCs/>
        </w:rPr>
        <w:t>Experiential Learning General Education Goals</w:t>
      </w:r>
    </w:p>
    <w:p w14:paraId="50DE9CBA" w14:textId="77777777" w:rsidR="004A1B48" w:rsidRPr="004A1B48" w:rsidRDefault="004A1B48" w:rsidP="00FD321F">
      <w:pPr>
        <w:shd w:val="clear" w:color="auto" w:fill="FFFFFF"/>
        <w:spacing w:after="150" w:line="384" w:lineRule="atLeast"/>
        <w:rPr>
          <w:rFonts w:eastAsia="Times New Roman" w:cstheme="minorHAnsi"/>
          <w:color w:val="222222"/>
          <w:sz w:val="24"/>
          <w:szCs w:val="24"/>
        </w:rPr>
      </w:pPr>
      <w:r w:rsidRPr="004A1B48">
        <w:rPr>
          <w:rFonts w:eastAsia="Times New Roman" w:cstheme="minorHAnsi"/>
          <w:b/>
          <w:bCs/>
          <w:color w:val="222222"/>
          <w:sz w:val="24"/>
          <w:szCs w:val="24"/>
        </w:rPr>
        <w:t>Course and Partnership Characteristics</w:t>
      </w:r>
    </w:p>
    <w:p w14:paraId="072F7AEB" w14:textId="77777777" w:rsidR="004A1B48" w:rsidRPr="004A1B48" w:rsidRDefault="004A1B48" w:rsidP="00FD321F">
      <w:pPr>
        <w:numPr>
          <w:ilvl w:val="0"/>
          <w:numId w:val="6"/>
        </w:numPr>
        <w:shd w:val="clear" w:color="auto" w:fill="FFFFFF"/>
        <w:spacing w:after="0" w:line="384" w:lineRule="atLeast"/>
        <w:rPr>
          <w:rFonts w:eastAsia="Times New Roman" w:cstheme="minorHAnsi"/>
          <w:color w:val="222222"/>
          <w:sz w:val="24"/>
          <w:szCs w:val="24"/>
        </w:rPr>
      </w:pPr>
      <w:r w:rsidRPr="004A1B48">
        <w:rPr>
          <w:rFonts w:eastAsia="Times New Roman" w:cstheme="minorHAnsi"/>
          <w:color w:val="222222"/>
          <w:sz w:val="24"/>
          <w:szCs w:val="24"/>
        </w:rPr>
        <w:t xml:space="preserve">Experiential learning classes must offer formal, supervised settings in which educators purposefully engage with students in direct experience and focused reflection to increase knowledge, develop skills, clarify </w:t>
      </w:r>
      <w:proofErr w:type="gramStart"/>
      <w:r w:rsidRPr="004A1B48">
        <w:rPr>
          <w:rFonts w:eastAsia="Times New Roman" w:cstheme="minorHAnsi"/>
          <w:color w:val="222222"/>
          <w:sz w:val="24"/>
          <w:szCs w:val="24"/>
        </w:rPr>
        <w:t>values</w:t>
      </w:r>
      <w:proofErr w:type="gramEnd"/>
      <w:r w:rsidRPr="004A1B48">
        <w:rPr>
          <w:rFonts w:eastAsia="Times New Roman" w:cstheme="minorHAnsi"/>
          <w:color w:val="222222"/>
          <w:sz w:val="24"/>
          <w:szCs w:val="24"/>
        </w:rPr>
        <w:t xml:space="preserve"> and utilize theory in applied practice. Courses that involve activities outside the classroom must provide adequate preparation and support for such activities, like providing transportation to off-campus sites or instruction in community safety.</w:t>
      </w:r>
    </w:p>
    <w:p w14:paraId="438B39B3" w14:textId="51D57F1D" w:rsidR="004A1B48" w:rsidRPr="00023E77" w:rsidRDefault="004A1B48" w:rsidP="00FD321F">
      <w:pPr>
        <w:numPr>
          <w:ilvl w:val="0"/>
          <w:numId w:val="6"/>
        </w:numPr>
        <w:shd w:val="clear" w:color="auto" w:fill="FFFFFF"/>
        <w:spacing w:after="0" w:line="384" w:lineRule="atLeast"/>
        <w:rPr>
          <w:rFonts w:eastAsia="Times New Roman" w:cstheme="minorHAnsi"/>
          <w:color w:val="222222"/>
          <w:sz w:val="24"/>
          <w:szCs w:val="24"/>
        </w:rPr>
      </w:pPr>
      <w:r w:rsidRPr="004A1B48">
        <w:rPr>
          <w:rFonts w:eastAsia="Times New Roman" w:cstheme="minorHAnsi"/>
          <w:color w:val="222222"/>
          <w:sz w:val="24"/>
          <w:szCs w:val="24"/>
        </w:rPr>
        <w:t>Course-specific learning outcomes will reflect the goals of the specific discipline(s) and be met through hands-on experience. Examples of the kinds of course that are likely to involve experiential learning include, but are not limited to, clinical education, cooperative education, field-work, internships, practicums, service learning, study abroad programs and primary research.</w:t>
      </w:r>
    </w:p>
    <w:p w14:paraId="067A66FC" w14:textId="77777777" w:rsidR="00FD321F" w:rsidRPr="004A1B48" w:rsidRDefault="00FD321F" w:rsidP="00FD321F">
      <w:pPr>
        <w:shd w:val="clear" w:color="auto" w:fill="FFFFFF"/>
        <w:spacing w:after="0" w:line="384" w:lineRule="atLeast"/>
        <w:ind w:left="720"/>
        <w:rPr>
          <w:rFonts w:eastAsia="Times New Roman" w:cstheme="minorHAnsi"/>
          <w:color w:val="222222"/>
          <w:sz w:val="24"/>
          <w:szCs w:val="24"/>
        </w:rPr>
      </w:pPr>
    </w:p>
    <w:p w14:paraId="4F3167EF" w14:textId="77777777" w:rsidR="004A1B48" w:rsidRPr="004A1B48" w:rsidRDefault="004A1B48" w:rsidP="00FD321F">
      <w:pPr>
        <w:shd w:val="clear" w:color="auto" w:fill="FFFFFF"/>
        <w:spacing w:after="150" w:line="384" w:lineRule="atLeast"/>
        <w:rPr>
          <w:rFonts w:eastAsia="Times New Roman" w:cstheme="minorHAnsi"/>
          <w:color w:val="222222"/>
          <w:sz w:val="24"/>
          <w:szCs w:val="24"/>
        </w:rPr>
      </w:pPr>
      <w:r w:rsidRPr="004A1B48">
        <w:rPr>
          <w:rFonts w:eastAsia="Times New Roman" w:cstheme="minorHAnsi"/>
          <w:b/>
          <w:bCs/>
          <w:color w:val="222222"/>
          <w:sz w:val="24"/>
          <w:szCs w:val="24"/>
        </w:rPr>
        <w:lastRenderedPageBreak/>
        <w:t>Student Learning Outcomes</w:t>
      </w:r>
    </w:p>
    <w:p w14:paraId="356D28D9" w14:textId="77777777" w:rsidR="004A1B48" w:rsidRPr="004A1B48" w:rsidRDefault="004A1B48" w:rsidP="00FD321F">
      <w:pPr>
        <w:shd w:val="clear" w:color="auto" w:fill="FFFFFF"/>
        <w:spacing w:after="150" w:line="384" w:lineRule="atLeast"/>
        <w:rPr>
          <w:rFonts w:eastAsia="Times New Roman" w:cstheme="minorHAnsi"/>
          <w:color w:val="222222"/>
          <w:sz w:val="24"/>
          <w:szCs w:val="24"/>
        </w:rPr>
      </w:pPr>
      <w:r w:rsidRPr="004A1B48">
        <w:rPr>
          <w:rFonts w:eastAsia="Times New Roman" w:cstheme="minorHAnsi"/>
          <w:color w:val="222222"/>
          <w:sz w:val="24"/>
          <w:szCs w:val="24"/>
        </w:rPr>
        <w:t>Learning outcomes for students in experiential learning courses should include:</w:t>
      </w:r>
    </w:p>
    <w:p w14:paraId="37C4CB53" w14:textId="77777777" w:rsidR="004A1B48" w:rsidRPr="004A1B48" w:rsidRDefault="004A1B48" w:rsidP="00FD321F">
      <w:pPr>
        <w:numPr>
          <w:ilvl w:val="0"/>
          <w:numId w:val="7"/>
        </w:numPr>
        <w:shd w:val="clear" w:color="auto" w:fill="FFFFFF"/>
        <w:spacing w:after="0" w:line="384" w:lineRule="atLeast"/>
        <w:rPr>
          <w:rFonts w:eastAsia="Times New Roman" w:cstheme="minorHAnsi"/>
          <w:color w:val="222222"/>
          <w:sz w:val="24"/>
          <w:szCs w:val="24"/>
        </w:rPr>
      </w:pPr>
      <w:r w:rsidRPr="004A1B48">
        <w:rPr>
          <w:rFonts w:eastAsia="Times New Roman" w:cstheme="minorHAnsi"/>
          <w:color w:val="222222"/>
          <w:sz w:val="24"/>
          <w:szCs w:val="24"/>
        </w:rPr>
        <w:t xml:space="preserve">Application of ideas, concepts, and skills developed at the university, departmental or course level(s) to new and different </w:t>
      </w:r>
      <w:proofErr w:type="gramStart"/>
      <w:r w:rsidRPr="004A1B48">
        <w:rPr>
          <w:rFonts w:eastAsia="Times New Roman" w:cstheme="minorHAnsi"/>
          <w:color w:val="222222"/>
          <w:sz w:val="24"/>
          <w:szCs w:val="24"/>
        </w:rPr>
        <w:t>contexts;</w:t>
      </w:r>
      <w:proofErr w:type="gramEnd"/>
    </w:p>
    <w:p w14:paraId="13B8F55D" w14:textId="77777777" w:rsidR="004A1B48" w:rsidRPr="004A1B48" w:rsidRDefault="004A1B48" w:rsidP="00FD321F">
      <w:pPr>
        <w:numPr>
          <w:ilvl w:val="0"/>
          <w:numId w:val="7"/>
        </w:numPr>
        <w:shd w:val="clear" w:color="auto" w:fill="FFFFFF"/>
        <w:spacing w:after="0" w:line="384" w:lineRule="atLeast"/>
        <w:rPr>
          <w:rFonts w:eastAsia="Times New Roman" w:cstheme="minorHAnsi"/>
          <w:color w:val="222222"/>
          <w:sz w:val="24"/>
          <w:szCs w:val="24"/>
        </w:rPr>
      </w:pPr>
      <w:r w:rsidRPr="004A1B48">
        <w:rPr>
          <w:rFonts w:eastAsia="Times New Roman" w:cstheme="minorHAnsi"/>
          <w:color w:val="222222"/>
          <w:sz w:val="24"/>
          <w:szCs w:val="24"/>
        </w:rPr>
        <w:t xml:space="preserve">Active reflection on the meaning of their experience through journal entries, blog posts, discussion boards, discussion groups, team meetings, sketches, field notes, or similar </w:t>
      </w:r>
      <w:proofErr w:type="gramStart"/>
      <w:r w:rsidRPr="004A1B48">
        <w:rPr>
          <w:rFonts w:eastAsia="Times New Roman" w:cstheme="minorHAnsi"/>
          <w:color w:val="222222"/>
          <w:sz w:val="24"/>
          <w:szCs w:val="24"/>
        </w:rPr>
        <w:t>activities;</w:t>
      </w:r>
      <w:proofErr w:type="gramEnd"/>
    </w:p>
    <w:p w14:paraId="39A9ABD4" w14:textId="77777777" w:rsidR="004A1B48" w:rsidRPr="004A1B48" w:rsidRDefault="004A1B48" w:rsidP="00FD321F">
      <w:pPr>
        <w:numPr>
          <w:ilvl w:val="0"/>
          <w:numId w:val="7"/>
        </w:numPr>
        <w:shd w:val="clear" w:color="auto" w:fill="FFFFFF"/>
        <w:spacing w:after="0" w:line="384" w:lineRule="atLeast"/>
        <w:rPr>
          <w:rFonts w:eastAsia="Times New Roman" w:cstheme="minorHAnsi"/>
          <w:color w:val="222222"/>
          <w:sz w:val="24"/>
          <w:szCs w:val="24"/>
        </w:rPr>
      </w:pPr>
      <w:r w:rsidRPr="004A1B48">
        <w:rPr>
          <w:rFonts w:eastAsia="Times New Roman" w:cstheme="minorHAnsi"/>
          <w:color w:val="222222"/>
          <w:sz w:val="24"/>
          <w:szCs w:val="24"/>
        </w:rPr>
        <w:t xml:space="preserve">Production of a final project, paper, </w:t>
      </w:r>
      <w:proofErr w:type="gramStart"/>
      <w:r w:rsidRPr="004A1B48">
        <w:rPr>
          <w:rFonts w:eastAsia="Times New Roman" w:cstheme="minorHAnsi"/>
          <w:color w:val="222222"/>
          <w:sz w:val="24"/>
          <w:szCs w:val="24"/>
        </w:rPr>
        <w:t>presentation</w:t>
      </w:r>
      <w:proofErr w:type="gramEnd"/>
      <w:r w:rsidRPr="004A1B48">
        <w:rPr>
          <w:rFonts w:eastAsia="Times New Roman" w:cstheme="minorHAnsi"/>
          <w:color w:val="222222"/>
          <w:sz w:val="24"/>
          <w:szCs w:val="24"/>
        </w:rPr>
        <w:t xml:space="preserve"> or creative work that provides a synthesis of their experience and research.</w:t>
      </w:r>
    </w:p>
    <w:p w14:paraId="401DF3CB" w14:textId="77777777" w:rsidR="00FD321F" w:rsidRDefault="00FD321F" w:rsidP="00E37B38">
      <w:pPr>
        <w:pStyle w:val="NormalWeb"/>
        <w:ind w:left="360"/>
        <w:rPr>
          <w:rFonts w:asciiTheme="minorHAnsi" w:hAnsiTheme="minorHAnsi" w:cstheme="minorHAnsi"/>
          <w:color w:val="000000"/>
        </w:rPr>
      </w:pPr>
    </w:p>
    <w:p w14:paraId="7B71B20D" w14:textId="30A18953" w:rsidR="00E37B38" w:rsidRPr="005B4FA2" w:rsidRDefault="00E37B38" w:rsidP="002D181B">
      <w:pPr>
        <w:pStyle w:val="NormalWeb"/>
        <w:ind w:left="360"/>
        <w:rPr>
          <w:rFonts w:asciiTheme="minorHAnsi" w:hAnsiTheme="minorHAnsi" w:cstheme="minorHAnsi"/>
          <w:color w:val="000000"/>
        </w:rPr>
      </w:pPr>
      <w:r w:rsidRPr="005B4FA2">
        <w:rPr>
          <w:rFonts w:asciiTheme="minorHAnsi" w:hAnsiTheme="minorHAnsi" w:cstheme="minorHAnsi"/>
          <w:color w:val="000000"/>
        </w:rPr>
        <w:t>In this course, students will engage with:</w:t>
      </w:r>
    </w:p>
    <w:p w14:paraId="5177A637" w14:textId="0696036A" w:rsidR="001B63D5" w:rsidRPr="005B4FA2" w:rsidRDefault="005B4FA2" w:rsidP="002D181B">
      <w:pPr>
        <w:pStyle w:val="NormalWeb"/>
        <w:numPr>
          <w:ilvl w:val="0"/>
          <w:numId w:val="8"/>
        </w:numPr>
        <w:rPr>
          <w:rFonts w:asciiTheme="minorHAnsi" w:hAnsiTheme="minorHAnsi" w:cstheme="minorHAnsi"/>
        </w:rPr>
      </w:pPr>
      <w:r>
        <w:rPr>
          <w:rFonts w:asciiTheme="minorHAnsi" w:hAnsiTheme="minorHAnsi" w:cstheme="minorHAnsi"/>
        </w:rPr>
        <w:t xml:space="preserve">(Partnership) </w:t>
      </w:r>
      <w:r w:rsidR="001B63D5" w:rsidRPr="005B4FA2">
        <w:rPr>
          <w:rFonts w:asciiTheme="minorHAnsi" w:hAnsiTheme="minorHAnsi" w:cstheme="minorHAnsi"/>
        </w:rPr>
        <w:t xml:space="preserve">Through partnership with the Office of Violence Prevention and Victim Assistance, students will be </w:t>
      </w:r>
      <w:r w:rsidR="003B7FA6" w:rsidRPr="005B4FA2">
        <w:rPr>
          <w:rFonts w:asciiTheme="minorHAnsi" w:hAnsiTheme="minorHAnsi" w:cstheme="minorHAnsi"/>
        </w:rPr>
        <w:t>introduced</w:t>
      </w:r>
      <w:r w:rsidR="001B63D5" w:rsidRPr="005B4FA2">
        <w:rPr>
          <w:rFonts w:asciiTheme="minorHAnsi" w:hAnsiTheme="minorHAnsi" w:cstheme="minorHAnsi"/>
        </w:rPr>
        <w:t xml:space="preserve"> to real life examples</w:t>
      </w:r>
      <w:r w:rsidR="00FD321F">
        <w:rPr>
          <w:rFonts w:asciiTheme="minorHAnsi" w:hAnsiTheme="minorHAnsi" w:cstheme="minorHAnsi"/>
        </w:rPr>
        <w:t xml:space="preserve"> and discussions</w:t>
      </w:r>
      <w:r w:rsidR="001B63D5" w:rsidRPr="005B4FA2">
        <w:rPr>
          <w:rFonts w:asciiTheme="minorHAnsi" w:hAnsiTheme="minorHAnsi" w:cstheme="minorHAnsi"/>
        </w:rPr>
        <w:t xml:space="preserve"> of </w:t>
      </w:r>
      <w:r w:rsidR="003B7FA6" w:rsidRPr="005B4FA2">
        <w:rPr>
          <w:rFonts w:asciiTheme="minorHAnsi" w:hAnsiTheme="minorHAnsi" w:cstheme="minorHAnsi"/>
        </w:rPr>
        <w:t xml:space="preserve">the various topics covered in the course, including sexual consent and sexual assault; </w:t>
      </w:r>
      <w:r w:rsidR="00FA4EBC" w:rsidRPr="005B4FA2">
        <w:rPr>
          <w:rFonts w:asciiTheme="minorHAnsi" w:hAnsiTheme="minorHAnsi" w:cstheme="minorHAnsi"/>
        </w:rPr>
        <w:t xml:space="preserve">empathetic </w:t>
      </w:r>
      <w:r w:rsidR="00827473" w:rsidRPr="005B4FA2">
        <w:rPr>
          <w:rFonts w:asciiTheme="minorHAnsi" w:hAnsiTheme="minorHAnsi" w:cstheme="minorHAnsi"/>
        </w:rPr>
        <w:t xml:space="preserve">aid to victims; and advice for the best policies regarding </w:t>
      </w:r>
      <w:r w:rsidR="00FF757E" w:rsidRPr="005B4FA2">
        <w:rPr>
          <w:rFonts w:asciiTheme="minorHAnsi" w:hAnsiTheme="minorHAnsi" w:cstheme="minorHAnsi"/>
        </w:rPr>
        <w:t>the prevention of sexual assault on college campuses.</w:t>
      </w:r>
    </w:p>
    <w:p w14:paraId="70F7C178" w14:textId="6A48EA4A" w:rsidR="00FF757E" w:rsidRPr="00D421FA" w:rsidRDefault="005B4FA2" w:rsidP="002D181B">
      <w:pPr>
        <w:pStyle w:val="NormalWeb"/>
        <w:numPr>
          <w:ilvl w:val="0"/>
          <w:numId w:val="8"/>
        </w:numPr>
        <w:rPr>
          <w:rFonts w:asciiTheme="minorHAnsi" w:hAnsiTheme="minorHAnsi" w:cstheme="minorHAnsi"/>
          <w:color w:val="000000"/>
        </w:rPr>
      </w:pPr>
      <w:r>
        <w:rPr>
          <w:rFonts w:asciiTheme="minorHAnsi" w:hAnsiTheme="minorHAnsi" w:cstheme="minorHAnsi"/>
        </w:rPr>
        <w:t>(Student Learning</w:t>
      </w:r>
      <w:r w:rsidR="00D421FA">
        <w:rPr>
          <w:rFonts w:asciiTheme="minorHAnsi" w:hAnsiTheme="minorHAnsi" w:cstheme="minorHAnsi"/>
        </w:rPr>
        <w:t xml:space="preserve">) </w:t>
      </w:r>
      <w:r w:rsidR="00FF757E" w:rsidRPr="005B4FA2">
        <w:rPr>
          <w:rFonts w:asciiTheme="minorHAnsi" w:hAnsiTheme="minorHAnsi" w:cstheme="minorHAnsi"/>
        </w:rPr>
        <w:t xml:space="preserve">Students will keep a journal throughout the semester reflecting on the course material and class discussions. They will be invited to consider </w:t>
      </w:r>
      <w:r w:rsidR="00B519ED">
        <w:rPr>
          <w:rFonts w:asciiTheme="minorHAnsi" w:hAnsiTheme="minorHAnsi" w:cstheme="minorHAnsi"/>
        </w:rPr>
        <w:t xml:space="preserve">and critique </w:t>
      </w:r>
      <w:r w:rsidR="00FF757E" w:rsidRPr="005B4FA2">
        <w:rPr>
          <w:rFonts w:asciiTheme="minorHAnsi" w:hAnsiTheme="minorHAnsi" w:cstheme="minorHAnsi"/>
        </w:rPr>
        <w:t>the sexual p</w:t>
      </w:r>
      <w:r w:rsidR="008E3467" w:rsidRPr="005B4FA2">
        <w:rPr>
          <w:rFonts w:asciiTheme="minorHAnsi" w:hAnsiTheme="minorHAnsi" w:cstheme="minorHAnsi"/>
        </w:rPr>
        <w:t>ractices and norms of contemporary culture and their peers</w:t>
      </w:r>
      <w:r w:rsidR="00B519ED">
        <w:rPr>
          <w:rFonts w:asciiTheme="minorHAnsi" w:hAnsiTheme="minorHAnsi" w:cstheme="minorHAnsi"/>
        </w:rPr>
        <w:t>.</w:t>
      </w:r>
    </w:p>
    <w:p w14:paraId="36BC7FAA" w14:textId="59E54945" w:rsidR="00D421FA" w:rsidRPr="002D181B" w:rsidRDefault="00D421FA" w:rsidP="002D181B">
      <w:pPr>
        <w:pStyle w:val="NormalWeb"/>
        <w:numPr>
          <w:ilvl w:val="0"/>
          <w:numId w:val="8"/>
        </w:numPr>
        <w:rPr>
          <w:rFonts w:asciiTheme="minorHAnsi" w:hAnsiTheme="minorHAnsi" w:cstheme="minorHAnsi"/>
          <w:color w:val="000000"/>
        </w:rPr>
      </w:pPr>
      <w:r>
        <w:rPr>
          <w:rFonts w:asciiTheme="minorHAnsi" w:hAnsiTheme="minorHAnsi" w:cstheme="minorHAnsi"/>
        </w:rPr>
        <w:t xml:space="preserve">(Student Learning) Students will be assigned a final paper that requires them to assess the strengths and weaknesses of the course’s scholarly works and apply </w:t>
      </w:r>
      <w:r w:rsidR="00710696">
        <w:rPr>
          <w:rFonts w:asciiTheme="minorHAnsi" w:hAnsiTheme="minorHAnsi" w:cstheme="minorHAnsi"/>
        </w:rPr>
        <w:t xml:space="preserve">their conclusions to real life examples, whether an </w:t>
      </w:r>
      <w:r w:rsidR="004F6192">
        <w:rPr>
          <w:rFonts w:asciiTheme="minorHAnsi" w:hAnsiTheme="minorHAnsi" w:cstheme="minorHAnsi"/>
        </w:rPr>
        <w:t>example</w:t>
      </w:r>
      <w:r w:rsidR="00710696">
        <w:rPr>
          <w:rFonts w:asciiTheme="minorHAnsi" w:hAnsiTheme="minorHAnsi" w:cstheme="minorHAnsi"/>
        </w:rPr>
        <w:t xml:space="preserve"> from their own lives, </w:t>
      </w:r>
      <w:r w:rsidR="004F6192">
        <w:rPr>
          <w:rFonts w:asciiTheme="minorHAnsi" w:hAnsiTheme="minorHAnsi" w:cstheme="minorHAnsi"/>
        </w:rPr>
        <w:t>a current event, or a contemporary norm or practice.</w:t>
      </w:r>
      <w:r w:rsidR="00023E77">
        <w:rPr>
          <w:rFonts w:asciiTheme="minorHAnsi" w:hAnsiTheme="minorHAnsi" w:cstheme="minorHAnsi"/>
        </w:rPr>
        <w:t xml:space="preserve"> Another final paper option will involve reflecting on what they have learned from university events/guest speakers/volunteering with the </w:t>
      </w:r>
      <w:r w:rsidR="00023E77" w:rsidRPr="005B4FA2">
        <w:rPr>
          <w:rFonts w:asciiTheme="minorHAnsi" w:hAnsiTheme="minorHAnsi" w:cstheme="minorHAnsi"/>
        </w:rPr>
        <w:t>Office of Violence Prevention and Victim Assistance</w:t>
      </w:r>
      <w:r w:rsidR="00023E77">
        <w:rPr>
          <w:rFonts w:asciiTheme="minorHAnsi" w:hAnsiTheme="minorHAnsi" w:cstheme="minorHAnsi"/>
        </w:rPr>
        <w:t>.</w:t>
      </w:r>
    </w:p>
    <w:p w14:paraId="5A0A05C1" w14:textId="77777777" w:rsidR="002D181B" w:rsidRDefault="002D181B" w:rsidP="002D181B">
      <w:pPr>
        <w:pStyle w:val="NormalWeb"/>
        <w:rPr>
          <w:rFonts w:asciiTheme="minorHAnsi" w:hAnsiTheme="minorHAnsi" w:cstheme="minorHAnsi"/>
          <w:b/>
          <w:bCs/>
          <w:sz w:val="28"/>
          <w:szCs w:val="28"/>
        </w:rPr>
      </w:pPr>
    </w:p>
    <w:p w14:paraId="4C38D54D" w14:textId="1CCE4ED9" w:rsidR="002D181B" w:rsidRDefault="009F2A5A" w:rsidP="002D181B">
      <w:pPr>
        <w:pStyle w:val="NormalWeb"/>
        <w:rPr>
          <w:rFonts w:asciiTheme="minorHAnsi" w:hAnsiTheme="minorHAnsi" w:cstheme="minorHAnsi"/>
          <w:b/>
          <w:bCs/>
          <w:sz w:val="28"/>
          <w:szCs w:val="28"/>
        </w:rPr>
      </w:pPr>
      <w:r>
        <w:rPr>
          <w:rFonts w:asciiTheme="minorHAnsi" w:hAnsiTheme="minorHAnsi" w:cstheme="minorHAnsi"/>
          <w:b/>
          <w:bCs/>
          <w:sz w:val="28"/>
          <w:szCs w:val="28"/>
        </w:rPr>
        <w:t xml:space="preserve">Guidelines and </w:t>
      </w:r>
      <w:r w:rsidR="002D181B">
        <w:rPr>
          <w:rFonts w:asciiTheme="minorHAnsi" w:hAnsiTheme="minorHAnsi" w:cstheme="minorHAnsi"/>
          <w:b/>
          <w:bCs/>
          <w:sz w:val="28"/>
          <w:szCs w:val="28"/>
        </w:rPr>
        <w:t>Class Policies</w:t>
      </w:r>
    </w:p>
    <w:p w14:paraId="2E6C915B" w14:textId="77777777" w:rsidR="0003603C" w:rsidRPr="009F2A5A"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9F2A5A">
        <w:rPr>
          <w:rStyle w:val="Strong"/>
          <w:rFonts w:asciiTheme="minorHAnsi" w:hAnsiTheme="minorHAnsi" w:cstheme="minorHAnsi"/>
          <w:color w:val="2D3B45"/>
        </w:rPr>
        <w:t>Success in this course</w:t>
      </w:r>
      <w:r w:rsidRPr="009F2A5A">
        <w:rPr>
          <w:rFonts w:asciiTheme="minorHAnsi" w:hAnsiTheme="minorHAnsi" w:cstheme="minorHAnsi"/>
          <w:color w:val="2D3B45"/>
        </w:rPr>
        <w:t>: </w:t>
      </w:r>
      <w:r w:rsidRPr="009F2A5A">
        <w:rPr>
          <w:rStyle w:val="Emphasis"/>
          <w:rFonts w:asciiTheme="minorHAnsi" w:hAnsiTheme="minorHAnsi" w:cstheme="minorHAnsi"/>
          <w:color w:val="2D3B45"/>
        </w:rPr>
        <w:t>active</w:t>
      </w:r>
      <w:r w:rsidRPr="009F2A5A">
        <w:rPr>
          <w:rFonts w:asciiTheme="minorHAnsi" w:hAnsiTheme="minorHAnsi" w:cstheme="minorHAnsi"/>
          <w:color w:val="2D3B45"/>
        </w:rPr>
        <w:t> involvement with the course weekly and in general making a good effort will all lead to the better chance of doing well in this course. Throughout the semester I will post Announcements on our Canvas site with reminders about upcoming assignments, clarifications, and notification if I need to miss class. </w:t>
      </w:r>
      <w:r w:rsidRPr="009F2A5A">
        <w:rPr>
          <w:rStyle w:val="Emphasis"/>
          <w:rFonts w:asciiTheme="minorHAnsi" w:hAnsiTheme="minorHAnsi" w:cstheme="minorHAnsi"/>
          <w:color w:val="2D3B45"/>
        </w:rPr>
        <w:t>You must regularly check your university email and regularly visit our Canvas site in order to pass the course.</w:t>
      </w:r>
    </w:p>
    <w:p w14:paraId="2A677AE7"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lastRenderedPageBreak/>
        <w:t>It is important that we all maintain a respectful, comfortable course dynamic. Philosophical topics involve debate, which are expected to be carried out in a respectful manner. Many of these topics include details that will be potentially sensitive areas of discussion to students in the course (sexual assault, sexual identity, etc.); please do your best to recognize in discussions that what is a purely theoretical argument to you may be insulting or dehumanizing to someone directly affected by it. Also, material and topics of a sexual nature will be discussed this semester as well. Please stay mindful to discuss them in respectful ways suitable for classroom decorum.</w:t>
      </w:r>
    </w:p>
    <w:p w14:paraId="5EE2B72C"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All assignments submitted should have normal margins and spacing and be in 12 font. Failure to follow directions will negatively impact the grade. Check to make sure your submissions to Canvas’ Assignments go through. If I cannot open a file because it’s corrupted, I will deduct points from your grade. If there is any doubt your assignment successfully uploaded, email it to me immediately at  </w:t>
      </w:r>
      <w:hyperlink r:id="rId7" w:history="1">
        <w:r w:rsidRPr="000E71A2">
          <w:rPr>
            <w:rStyle w:val="Hyperlink"/>
            <w:rFonts w:asciiTheme="minorHAnsi" w:hAnsiTheme="minorHAnsi" w:cstheme="minorHAnsi"/>
          </w:rPr>
          <w:t>margbetz@camden.rutgers.edu</w:t>
        </w:r>
      </w:hyperlink>
      <w:r w:rsidRPr="000E71A2">
        <w:rPr>
          <w:rFonts w:asciiTheme="minorHAnsi" w:hAnsiTheme="minorHAnsi" w:cstheme="minorHAnsi"/>
          <w:color w:val="2D3B45"/>
        </w:rPr>
        <w:t> to timestamp when you submitted it.</w:t>
      </w:r>
    </w:p>
    <w:p w14:paraId="3A9A0939" w14:textId="77777777" w:rsidR="0003603C" w:rsidRDefault="0003603C" w:rsidP="000360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0F330A1B" w14:textId="7E7DDFB4"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Pr>
          <w:rFonts w:ascii="Helvetica" w:hAnsi="Helvetica" w:cs="Helvetica"/>
          <w:color w:val="2D3B45"/>
        </w:rPr>
        <w:t> </w:t>
      </w:r>
      <w:r w:rsidR="000E71A2">
        <w:rPr>
          <w:rFonts w:ascii="Helvetica" w:hAnsi="Helvetica" w:cs="Helvetica"/>
          <w:b/>
          <w:bCs/>
          <w:color w:val="2D3B45"/>
        </w:rPr>
        <w:t xml:space="preserve">Attendance: </w:t>
      </w:r>
      <w:r w:rsidRPr="000E71A2">
        <w:rPr>
          <w:rFonts w:asciiTheme="minorHAnsi" w:hAnsiTheme="minorHAnsi" w:cstheme="minorHAnsi"/>
          <w:color w:val="2D3B45"/>
        </w:rPr>
        <w:t xml:space="preserve">Because of Covid regulations create various restriction about coming onto campus, I cannot enforce an attendance policy this semester. However </w:t>
      </w:r>
      <w:r w:rsidRPr="000E71A2">
        <w:rPr>
          <w:rFonts w:asciiTheme="minorHAnsi" w:hAnsiTheme="minorHAnsi" w:cstheme="minorHAnsi"/>
          <w:i/>
          <w:iCs/>
          <w:color w:val="2D3B45"/>
        </w:rPr>
        <w:t>you are responsible</w:t>
      </w:r>
      <w:r w:rsidRPr="000E71A2">
        <w:rPr>
          <w:rFonts w:asciiTheme="minorHAnsi" w:hAnsiTheme="minorHAnsi" w:cstheme="minorHAnsi"/>
          <w:color w:val="2D3B45"/>
        </w:rPr>
        <w:t xml:space="preserve"> for whatever is covered each class meeting. It’s best to buddy-up with someone else in the course to contact for missed notes or discussions for whatever days you miss.</w:t>
      </w:r>
    </w:p>
    <w:p w14:paraId="024664D0" w14:textId="3DFC0A61" w:rsidR="0003603C" w:rsidRPr="000E71A2" w:rsidRDefault="0003603C" w:rsidP="000E71A2">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 Please see the university’s updated </w:t>
      </w:r>
      <w:r w:rsidRPr="000E71A2">
        <w:rPr>
          <w:rStyle w:val="Strong"/>
          <w:rFonts w:asciiTheme="minorHAnsi" w:hAnsiTheme="minorHAnsi" w:cstheme="minorHAnsi"/>
          <w:color w:val="2D3B45"/>
        </w:rPr>
        <w:t>Academic Integrity Policy</w:t>
      </w:r>
      <w:r w:rsidRPr="000E71A2">
        <w:rPr>
          <w:rFonts w:asciiTheme="minorHAnsi" w:hAnsiTheme="minorHAnsi" w:cstheme="minorHAnsi"/>
          <w:color w:val="2D3B45"/>
        </w:rPr>
        <w:t> here. </w:t>
      </w:r>
      <w:hyperlink r:id="rId8" w:tgtFrame="_blank" w:history="1">
        <w:r w:rsidRPr="000E71A2">
          <w:rPr>
            <w:rStyle w:val="Hyperlink"/>
            <w:rFonts w:asciiTheme="minorHAnsi" w:hAnsiTheme="minorHAnsi" w:cstheme="minorHAnsi"/>
          </w:rPr>
          <w:t>https://deanofstudents.camden.rutgers.edu/academic-integrity (Links to an external site.)</w:t>
        </w:r>
        <w:r w:rsidRPr="000E71A2">
          <w:rPr>
            <w:rStyle w:val="screenreader-only"/>
            <w:rFonts w:asciiTheme="minorHAnsi" w:hAnsiTheme="minorHAnsi" w:cstheme="minorHAnsi"/>
            <w:color w:val="0000FF"/>
            <w:u w:val="single"/>
            <w:bdr w:val="none" w:sz="0" w:space="0" w:color="auto" w:frame="1"/>
          </w:rPr>
          <w:t> (Links to an external site.)</w:t>
        </w:r>
      </w:hyperlink>
    </w:p>
    <w:p w14:paraId="619635E2"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 As with any course, there is the full expectation that  the material you hand in is exclusively your own. </w:t>
      </w:r>
      <w:r w:rsidRPr="000E71A2">
        <w:rPr>
          <w:rStyle w:val="Emphasis"/>
          <w:rFonts w:asciiTheme="minorHAnsi" w:hAnsiTheme="minorHAnsi" w:cstheme="minorHAnsi"/>
          <w:b/>
          <w:bCs/>
          <w:color w:val="2D3B45"/>
        </w:rPr>
        <w:t>Plagiarism will result in failure</w:t>
      </w:r>
      <w:r w:rsidRPr="000E71A2">
        <w:rPr>
          <w:rFonts w:asciiTheme="minorHAnsi" w:hAnsiTheme="minorHAnsi" w:cstheme="minorHAnsi"/>
          <w:b/>
          <w:bCs/>
          <w:color w:val="2D3B45"/>
        </w:rPr>
        <w:t>.</w:t>
      </w:r>
    </w:p>
    <w:p w14:paraId="5A9E1364" w14:textId="77777777" w:rsidR="0003603C" w:rsidRDefault="0003603C" w:rsidP="000360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7D5AD092" w14:textId="77777777" w:rsidR="0003603C" w:rsidRDefault="0003603C" w:rsidP="000360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r>
        <w:rPr>
          <w:rStyle w:val="Strong"/>
          <w:rFonts w:ascii="Helvetica" w:hAnsi="Helvetica" w:cs="Helvetica"/>
          <w:color w:val="2D3B45"/>
        </w:rPr>
        <w:t>Disability services: </w:t>
      </w:r>
      <w:r>
        <w:rPr>
          <w:rFonts w:ascii="Helvetica" w:hAnsi="Helvetica" w:cs="Helvetica"/>
          <w:color w:val="2D3B45"/>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w:t>
      </w:r>
    </w:p>
    <w:p w14:paraId="20006ACD" w14:textId="77777777" w:rsidR="0003603C" w:rsidRPr="000E71A2" w:rsidRDefault="00000000" w:rsidP="0003603C">
      <w:pPr>
        <w:pStyle w:val="NormalWeb"/>
        <w:shd w:val="clear" w:color="auto" w:fill="FFFFFF"/>
        <w:spacing w:before="0" w:beforeAutospacing="0" w:after="0" w:afterAutospacing="0"/>
        <w:rPr>
          <w:rFonts w:asciiTheme="minorHAnsi" w:hAnsiTheme="minorHAnsi" w:cstheme="minorHAnsi"/>
          <w:color w:val="2D3B45"/>
        </w:rPr>
      </w:pPr>
      <w:hyperlink r:id="rId9" w:tgtFrame="_blank" w:history="1">
        <w:r w:rsidR="0003603C" w:rsidRPr="000E71A2">
          <w:rPr>
            <w:rStyle w:val="Hyperlink"/>
            <w:rFonts w:asciiTheme="minorHAnsi" w:hAnsiTheme="minorHAnsi" w:cstheme="minorHAnsi"/>
          </w:rPr>
          <w:t>https://ods.rutgers.edu/students/documentation-guidelines (Links to an external site.)</w:t>
        </w:r>
        <w:r w:rsidR="0003603C" w:rsidRPr="000E71A2">
          <w:rPr>
            <w:rStyle w:val="screenreader-only"/>
            <w:rFonts w:asciiTheme="minorHAnsi" w:hAnsiTheme="minorHAnsi" w:cstheme="minorHAnsi"/>
            <w:color w:val="0000FF"/>
            <w:u w:val="single"/>
            <w:bdr w:val="none" w:sz="0" w:space="0" w:color="auto" w:frame="1"/>
          </w:rPr>
          <w:t> (Links to an external site.)</w:t>
        </w:r>
      </w:hyperlink>
      <w:r w:rsidR="0003603C" w:rsidRPr="000E71A2">
        <w:rPr>
          <w:rFonts w:asciiTheme="minorHAnsi" w:hAnsiTheme="minorHAnsi" w:cstheme="minorHAnsi"/>
          <w:color w:val="2D3B45"/>
        </w:rPr>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at </w:t>
      </w:r>
      <w:hyperlink r:id="rId10" w:tgtFrame="_blank" w:history="1">
        <w:r w:rsidR="0003603C" w:rsidRPr="000E71A2">
          <w:rPr>
            <w:rStyle w:val="Hyperlink"/>
            <w:rFonts w:asciiTheme="minorHAnsi" w:hAnsiTheme="minorHAnsi" w:cstheme="minorHAnsi"/>
          </w:rPr>
          <w:t>https://webapps.rutgers.edu/student-ods/forms/registration (Links to an external site.)</w:t>
        </w:r>
        <w:r w:rsidR="0003603C" w:rsidRPr="000E71A2">
          <w:rPr>
            <w:rStyle w:val="screenreader-only"/>
            <w:rFonts w:asciiTheme="minorHAnsi" w:hAnsiTheme="minorHAnsi" w:cstheme="minorHAnsi"/>
            <w:color w:val="0000FF"/>
            <w:u w:val="single"/>
            <w:bdr w:val="none" w:sz="0" w:space="0" w:color="auto" w:frame="1"/>
          </w:rPr>
          <w:t> (Links to an external site.)</w:t>
        </w:r>
      </w:hyperlink>
    </w:p>
    <w:p w14:paraId="4B0DF464"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 </w:t>
      </w:r>
    </w:p>
    <w:p w14:paraId="716589D3"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Here is the link:  </w:t>
      </w:r>
    </w:p>
    <w:p w14:paraId="5F655A43" w14:textId="77777777" w:rsidR="0003603C" w:rsidRPr="000E71A2" w:rsidRDefault="00000000" w:rsidP="0003603C">
      <w:pPr>
        <w:pStyle w:val="NormalWeb"/>
        <w:shd w:val="clear" w:color="auto" w:fill="FFFFFF"/>
        <w:spacing w:before="0" w:beforeAutospacing="0" w:after="0" w:afterAutospacing="0"/>
        <w:rPr>
          <w:rFonts w:asciiTheme="minorHAnsi" w:hAnsiTheme="minorHAnsi" w:cstheme="minorHAnsi"/>
          <w:color w:val="2D3B45"/>
        </w:rPr>
      </w:pPr>
      <w:hyperlink r:id="rId11" w:tgtFrame="_blank" w:history="1">
        <w:r w:rsidR="0003603C" w:rsidRPr="000E71A2">
          <w:rPr>
            <w:rStyle w:val="Hyperlink"/>
            <w:rFonts w:asciiTheme="minorHAnsi" w:hAnsiTheme="minorHAnsi" w:cstheme="minorHAnsi"/>
          </w:rPr>
          <w:t>https://success.camden.rutgers.edu/disability-services (Links to an external site.)</w:t>
        </w:r>
        <w:r w:rsidR="0003603C" w:rsidRPr="000E71A2">
          <w:rPr>
            <w:rStyle w:val="screenreader-only"/>
            <w:rFonts w:asciiTheme="minorHAnsi" w:hAnsiTheme="minorHAnsi" w:cstheme="minorHAnsi"/>
            <w:color w:val="0000FF"/>
            <w:u w:val="single"/>
            <w:bdr w:val="none" w:sz="0" w:space="0" w:color="auto" w:frame="1"/>
          </w:rPr>
          <w:t> (Links to an external site.)</w:t>
        </w:r>
      </w:hyperlink>
    </w:p>
    <w:p w14:paraId="4E44AADC"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 </w:t>
      </w:r>
    </w:p>
    <w:p w14:paraId="12E52F32" w14:textId="77777777" w:rsidR="008A7730" w:rsidRDefault="0003603C" w:rsidP="008A7730">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r w:rsidR="008A7730">
        <w:rPr>
          <w:rFonts w:ascii="Helvetica" w:hAnsi="Helvetica" w:cs="Helvetica"/>
          <w:b/>
          <w:bCs/>
          <w:color w:val="2D3B45"/>
        </w:rPr>
        <w:t xml:space="preserve">Student Needs - </w:t>
      </w:r>
      <w:r w:rsidR="008A7730">
        <w:rPr>
          <w:rFonts w:ascii="Helvetica" w:hAnsi="Helvetica" w:cs="Helvetica"/>
          <w:color w:val="2D3B45"/>
        </w:rPr>
        <w:t>the university has created an easy navigation site to direct students for their out-of-class needs. See here:</w:t>
      </w:r>
    </w:p>
    <w:p w14:paraId="7D504DED" w14:textId="77777777" w:rsidR="008A7730" w:rsidRDefault="008A7730" w:rsidP="008A773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 </w:t>
      </w:r>
      <w:hyperlink r:id="rId12" w:history="1">
        <w:r>
          <w:rPr>
            <w:rStyle w:val="Hyperlink"/>
            <w:rFonts w:ascii="Helvetica" w:hAnsi="Helvetica" w:cs="Helvetica"/>
          </w:rPr>
          <w:t>https://studentaffairs.camden.rutgers.edu/who-contact</w:t>
        </w:r>
      </w:hyperlink>
    </w:p>
    <w:p w14:paraId="401869B8" w14:textId="0CCA8938" w:rsidR="0003603C" w:rsidRDefault="0003603C" w:rsidP="0003603C">
      <w:pPr>
        <w:pStyle w:val="NormalWeb"/>
        <w:shd w:val="clear" w:color="auto" w:fill="FFFFFF"/>
        <w:spacing w:before="180" w:beforeAutospacing="0" w:after="180" w:afterAutospacing="0"/>
        <w:rPr>
          <w:rFonts w:ascii="Helvetica" w:hAnsi="Helvetica" w:cs="Helvetica"/>
          <w:color w:val="2D3B45"/>
        </w:rPr>
      </w:pPr>
    </w:p>
    <w:p w14:paraId="47AC8743" w14:textId="77777777" w:rsidR="008A7730" w:rsidRDefault="008A7730" w:rsidP="0003603C">
      <w:pPr>
        <w:pStyle w:val="NormalWeb"/>
        <w:shd w:val="clear" w:color="auto" w:fill="FFFFFF"/>
        <w:spacing w:before="180" w:beforeAutospacing="0" w:after="180" w:afterAutospacing="0"/>
        <w:rPr>
          <w:rStyle w:val="Strong"/>
          <w:rFonts w:asciiTheme="minorHAnsi" w:hAnsiTheme="minorHAnsi" w:cstheme="minorHAnsi"/>
          <w:color w:val="2D3B45"/>
        </w:rPr>
      </w:pPr>
    </w:p>
    <w:p w14:paraId="039C8D31" w14:textId="28D67E00"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Style w:val="Strong"/>
          <w:rFonts w:asciiTheme="minorHAnsi" w:hAnsiTheme="minorHAnsi" w:cstheme="minorHAnsi"/>
          <w:color w:val="2D3B45"/>
        </w:rPr>
        <w:t>Course Assignments and Grading:</w:t>
      </w:r>
    </w:p>
    <w:p w14:paraId="27E14002"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Style w:val="Strong"/>
          <w:rFonts w:asciiTheme="minorHAnsi" w:hAnsiTheme="minorHAnsi" w:cstheme="minorHAnsi"/>
          <w:color w:val="2D3B45"/>
        </w:rPr>
        <w:t> </w:t>
      </w:r>
    </w:p>
    <w:p w14:paraId="076150D7" w14:textId="23BC9164" w:rsidR="0003603C"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Style w:val="Strong"/>
          <w:rFonts w:asciiTheme="minorHAnsi" w:hAnsiTheme="minorHAnsi" w:cstheme="minorHAnsi"/>
          <w:color w:val="2D3B45"/>
        </w:rPr>
        <w:t>Participation: 10% </w:t>
      </w:r>
      <w:r w:rsidRPr="000E71A2">
        <w:rPr>
          <w:rFonts w:asciiTheme="minorHAnsi" w:hAnsiTheme="minorHAnsi" w:cstheme="minorHAnsi"/>
          <w:color w:val="2D3B45"/>
        </w:rPr>
        <w:t>philosophy requires that we discuss, debate (and often challenge!) the philosophical arguments presented in the readings. Participation is an important aspect of the course. It can be carried out through any/all of the following: contributing to class discussion, speaking to me after class or during my office hours, email exchanges about the course reading material.</w:t>
      </w:r>
    </w:p>
    <w:p w14:paraId="142271B7" w14:textId="643B4B27" w:rsidR="00943BAD" w:rsidRPr="004B5545" w:rsidRDefault="00943BAD" w:rsidP="0003603C">
      <w:pPr>
        <w:pStyle w:val="NormalWeb"/>
        <w:shd w:val="clear" w:color="auto" w:fill="FFFFFF"/>
        <w:spacing w:before="180" w:beforeAutospacing="0" w:after="180" w:afterAutospacing="0"/>
        <w:rPr>
          <w:rFonts w:asciiTheme="minorHAnsi" w:hAnsiTheme="minorHAnsi" w:cstheme="minorHAnsi"/>
          <w:color w:val="2D3B45"/>
        </w:rPr>
      </w:pPr>
      <w:r w:rsidRPr="00943BAD">
        <w:rPr>
          <w:rFonts w:asciiTheme="minorHAnsi" w:hAnsiTheme="minorHAnsi" w:cstheme="minorHAnsi"/>
          <w:b/>
          <w:bCs/>
          <w:color w:val="2D3B45"/>
        </w:rPr>
        <w:t>Journal</w:t>
      </w:r>
      <w:r w:rsidR="00124FBB">
        <w:rPr>
          <w:rFonts w:asciiTheme="minorHAnsi" w:hAnsiTheme="minorHAnsi" w:cstheme="minorHAnsi"/>
          <w:b/>
          <w:bCs/>
          <w:color w:val="2D3B45"/>
        </w:rPr>
        <w:t xml:space="preserve"> 20%</w:t>
      </w:r>
      <w:r w:rsidR="004B5545">
        <w:rPr>
          <w:rFonts w:asciiTheme="minorHAnsi" w:hAnsiTheme="minorHAnsi" w:cstheme="minorHAnsi"/>
          <w:b/>
          <w:bCs/>
          <w:color w:val="2D3B45"/>
        </w:rPr>
        <w:t xml:space="preserve">: </w:t>
      </w:r>
      <w:r w:rsidR="004B5545">
        <w:rPr>
          <w:rFonts w:asciiTheme="minorHAnsi" w:hAnsiTheme="minorHAnsi" w:cstheme="minorHAnsi"/>
          <w:color w:val="2D3B45"/>
        </w:rPr>
        <w:t xml:space="preserve">every two weeks you will write something </w:t>
      </w:r>
      <w:r w:rsidR="00124FBB">
        <w:rPr>
          <w:rFonts w:asciiTheme="minorHAnsi" w:hAnsiTheme="minorHAnsi" w:cstheme="minorHAnsi"/>
          <w:color w:val="2D3B45"/>
        </w:rPr>
        <w:t>in your online</w:t>
      </w:r>
      <w:r w:rsidR="00D87138">
        <w:rPr>
          <w:rFonts w:asciiTheme="minorHAnsi" w:hAnsiTheme="minorHAnsi" w:cstheme="minorHAnsi"/>
          <w:color w:val="2D3B45"/>
        </w:rPr>
        <w:t xml:space="preserve"> journal that reflects on the course material. These entries will not be graded on content but simply on the fact they have been completed/not completed. </w:t>
      </w:r>
    </w:p>
    <w:p w14:paraId="79722D6D"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Style w:val="Strong"/>
          <w:rFonts w:asciiTheme="minorHAnsi" w:hAnsiTheme="minorHAnsi" w:cstheme="minorHAnsi"/>
          <w:color w:val="2D3B45"/>
        </w:rPr>
        <w:t>Midterm Exam 20%</w:t>
      </w:r>
      <w:r w:rsidRPr="000E71A2">
        <w:rPr>
          <w:rFonts w:asciiTheme="minorHAnsi" w:hAnsiTheme="minorHAnsi" w:cstheme="minorHAnsi"/>
          <w:color w:val="2D3B45"/>
        </w:rPr>
        <w:t> This will include all material covered up until this point.</w:t>
      </w:r>
    </w:p>
    <w:p w14:paraId="2C45A9A2"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Style w:val="Strong"/>
          <w:rFonts w:asciiTheme="minorHAnsi" w:hAnsiTheme="minorHAnsi" w:cstheme="minorHAnsi"/>
          <w:color w:val="2D3B45"/>
        </w:rPr>
        <w:t>Final Paper 20%</w:t>
      </w:r>
      <w:r w:rsidRPr="000E71A2">
        <w:rPr>
          <w:rFonts w:asciiTheme="minorHAnsi" w:hAnsiTheme="minorHAnsi" w:cstheme="minorHAnsi"/>
          <w:color w:val="2D3B45"/>
        </w:rPr>
        <w:t> A </w:t>
      </w:r>
      <w:r w:rsidRPr="000E71A2">
        <w:rPr>
          <w:rStyle w:val="Strong"/>
          <w:rFonts w:asciiTheme="minorHAnsi" w:hAnsiTheme="minorHAnsi" w:cstheme="minorHAnsi"/>
          <w:color w:val="2D3B45"/>
        </w:rPr>
        <w:t>5</w:t>
      </w:r>
      <w:r w:rsidRPr="000E71A2">
        <w:rPr>
          <w:rFonts w:asciiTheme="minorHAnsi" w:hAnsiTheme="minorHAnsi" w:cstheme="minorHAnsi"/>
          <w:color w:val="2D3B45"/>
        </w:rPr>
        <w:t> paged double-spaced paper due on the last class day. During the semester, I will give you a list of possible paper topics from which you may choose </w:t>
      </w:r>
      <w:r w:rsidRPr="000E71A2">
        <w:rPr>
          <w:rStyle w:val="Emphasis"/>
          <w:rFonts w:asciiTheme="minorHAnsi" w:hAnsiTheme="minorHAnsi" w:cstheme="minorHAnsi"/>
          <w:b/>
          <w:bCs/>
          <w:color w:val="2D3B45"/>
        </w:rPr>
        <w:t>one </w:t>
      </w:r>
      <w:r w:rsidRPr="000E71A2">
        <w:rPr>
          <w:rFonts w:asciiTheme="minorHAnsi" w:hAnsiTheme="minorHAnsi" w:cstheme="minorHAnsi"/>
          <w:color w:val="2D3B45"/>
        </w:rPr>
        <w:t>topic. </w:t>
      </w:r>
    </w:p>
    <w:p w14:paraId="07896939" w14:textId="50B77F42"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Style w:val="Strong"/>
          <w:rFonts w:asciiTheme="minorHAnsi" w:hAnsiTheme="minorHAnsi" w:cstheme="minorHAnsi"/>
          <w:color w:val="2D3B45"/>
        </w:rPr>
        <w:t>Final Exam 2</w:t>
      </w:r>
      <w:r w:rsidR="00124FBB">
        <w:rPr>
          <w:rStyle w:val="Strong"/>
          <w:rFonts w:asciiTheme="minorHAnsi" w:hAnsiTheme="minorHAnsi" w:cstheme="minorHAnsi"/>
          <w:color w:val="2D3B45"/>
        </w:rPr>
        <w:t>5</w:t>
      </w:r>
      <w:r w:rsidR="00943BAD">
        <w:rPr>
          <w:rStyle w:val="Strong"/>
          <w:rFonts w:asciiTheme="minorHAnsi" w:hAnsiTheme="minorHAnsi" w:cstheme="minorHAnsi"/>
          <w:color w:val="2D3B45"/>
        </w:rPr>
        <w:t>%</w:t>
      </w:r>
      <w:r w:rsidRPr="000E71A2">
        <w:rPr>
          <w:rFonts w:asciiTheme="minorHAnsi" w:hAnsiTheme="minorHAnsi" w:cstheme="minorHAnsi"/>
          <w:color w:val="2D3B45"/>
        </w:rPr>
        <w:t>The Final Exam will be the same format as the Midterm and will cover only the second half of the course.</w:t>
      </w:r>
    </w:p>
    <w:p w14:paraId="3D965A1E"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 </w:t>
      </w:r>
    </w:p>
    <w:p w14:paraId="4C0C0365"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Your final grade in this course determines your letter grade, applying the following scale:</w:t>
      </w:r>
    </w:p>
    <w:p w14:paraId="03EB1303"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A 90% and above</w:t>
      </w:r>
    </w:p>
    <w:p w14:paraId="6C44FAFB"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B+ 85% to 89%</w:t>
      </w:r>
    </w:p>
    <w:p w14:paraId="2D5D656C"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B 80% to 84%</w:t>
      </w:r>
    </w:p>
    <w:p w14:paraId="7308ABFC"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C+ 75% to 79%</w:t>
      </w:r>
    </w:p>
    <w:p w14:paraId="2EBAD4E4"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C 70% to 74%</w:t>
      </w:r>
    </w:p>
    <w:p w14:paraId="5085E97F"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t>D 60% to 69%</w:t>
      </w:r>
    </w:p>
    <w:p w14:paraId="3C5B8F98" w14:textId="77777777" w:rsidR="0003603C" w:rsidRPr="000E71A2" w:rsidRDefault="0003603C" w:rsidP="0003603C">
      <w:pPr>
        <w:pStyle w:val="NormalWeb"/>
        <w:shd w:val="clear" w:color="auto" w:fill="FFFFFF"/>
        <w:spacing w:before="180" w:beforeAutospacing="0" w:after="180" w:afterAutospacing="0"/>
        <w:rPr>
          <w:rFonts w:asciiTheme="minorHAnsi" w:hAnsiTheme="minorHAnsi" w:cstheme="minorHAnsi"/>
          <w:color w:val="2D3B45"/>
        </w:rPr>
      </w:pPr>
      <w:r w:rsidRPr="000E71A2">
        <w:rPr>
          <w:rFonts w:asciiTheme="minorHAnsi" w:hAnsiTheme="minorHAnsi" w:cstheme="minorHAnsi"/>
          <w:color w:val="2D3B45"/>
        </w:rPr>
        <w:lastRenderedPageBreak/>
        <w:t>F Below 59%</w:t>
      </w:r>
    </w:p>
    <w:p w14:paraId="779A00AB" w14:textId="77777777" w:rsidR="0003603C" w:rsidRPr="002D181B" w:rsidRDefault="0003603C" w:rsidP="002D181B">
      <w:pPr>
        <w:pStyle w:val="NormalWeb"/>
        <w:rPr>
          <w:rFonts w:asciiTheme="minorHAnsi" w:hAnsiTheme="minorHAnsi" w:cstheme="minorHAnsi"/>
          <w:b/>
          <w:bCs/>
          <w:color w:val="000000"/>
          <w:sz w:val="28"/>
          <w:szCs w:val="28"/>
        </w:rPr>
      </w:pPr>
    </w:p>
    <w:p w14:paraId="62F7E6E5" w14:textId="77777777" w:rsidR="004B5807" w:rsidRPr="005B4FA2" w:rsidRDefault="004B5807" w:rsidP="004B5807">
      <w:pPr>
        <w:pStyle w:val="NormalWeb"/>
        <w:rPr>
          <w:rFonts w:asciiTheme="minorHAnsi" w:hAnsiTheme="minorHAnsi" w:cstheme="minorHAnsi"/>
          <w:color w:val="000000"/>
          <w:sz w:val="22"/>
          <w:szCs w:val="22"/>
        </w:rPr>
      </w:pPr>
    </w:p>
    <w:p w14:paraId="6393750A" w14:textId="77777777" w:rsidR="00747055" w:rsidRPr="005B4FA2" w:rsidRDefault="00747055" w:rsidP="00BF17C8">
      <w:pPr>
        <w:rPr>
          <w:rFonts w:cstheme="minorHAnsi"/>
          <w:sz w:val="24"/>
          <w:szCs w:val="24"/>
        </w:rPr>
      </w:pPr>
    </w:p>
    <w:p w14:paraId="210F7E56" w14:textId="6A6E7A8A" w:rsidR="00A41EF1" w:rsidRPr="005B4FA2" w:rsidRDefault="00A41EF1" w:rsidP="00BF17C8">
      <w:pPr>
        <w:rPr>
          <w:rFonts w:cstheme="minorHAnsi"/>
          <w:i/>
          <w:iCs/>
          <w:sz w:val="24"/>
          <w:szCs w:val="24"/>
        </w:rPr>
      </w:pPr>
    </w:p>
    <w:p w14:paraId="2B5FDD0C" w14:textId="65863056" w:rsidR="00A41EF1" w:rsidRDefault="00A41EF1" w:rsidP="00BF17C8">
      <w:pPr>
        <w:rPr>
          <w:rFonts w:cstheme="minorHAnsi"/>
          <w:b/>
          <w:bCs/>
          <w:i/>
          <w:iCs/>
          <w:sz w:val="28"/>
          <w:szCs w:val="28"/>
        </w:rPr>
      </w:pPr>
      <w:r w:rsidRPr="005B4FA2">
        <w:rPr>
          <w:rFonts w:cstheme="minorHAnsi"/>
          <w:b/>
          <w:bCs/>
          <w:i/>
          <w:iCs/>
          <w:sz w:val="28"/>
          <w:szCs w:val="28"/>
        </w:rPr>
        <w:t>Co</w:t>
      </w:r>
      <w:r w:rsidR="00943BAD">
        <w:rPr>
          <w:rFonts w:cstheme="minorHAnsi"/>
          <w:b/>
          <w:bCs/>
          <w:i/>
          <w:iCs/>
          <w:sz w:val="28"/>
          <w:szCs w:val="28"/>
        </w:rPr>
        <w:t>urse Outline:</w:t>
      </w:r>
    </w:p>
    <w:p w14:paraId="67F942A9" w14:textId="21CFFC78" w:rsidR="00BB4741" w:rsidRDefault="00BB4741" w:rsidP="00BF17C8">
      <w:pPr>
        <w:rPr>
          <w:rFonts w:cstheme="minorHAnsi"/>
          <w:sz w:val="24"/>
          <w:szCs w:val="24"/>
        </w:rPr>
      </w:pPr>
      <w:r w:rsidRPr="00BB4741">
        <w:rPr>
          <w:rFonts w:cstheme="minorHAnsi"/>
          <w:b/>
          <w:bCs/>
          <w:sz w:val="24"/>
          <w:szCs w:val="24"/>
          <w:u w:val="single"/>
        </w:rPr>
        <w:t>September</w:t>
      </w:r>
      <w:r w:rsidRPr="00BB4741">
        <w:rPr>
          <w:rFonts w:cstheme="minorHAnsi"/>
          <w:b/>
          <w:bCs/>
          <w:sz w:val="24"/>
          <w:szCs w:val="24"/>
        </w:rPr>
        <w:t xml:space="preserve"> W 7 </w:t>
      </w:r>
      <w:r w:rsidRPr="00BB4741">
        <w:rPr>
          <w:rFonts w:cstheme="minorHAnsi"/>
          <w:sz w:val="24"/>
          <w:szCs w:val="24"/>
        </w:rPr>
        <w:t>Introduction to the course</w:t>
      </w:r>
    </w:p>
    <w:p w14:paraId="43155A17" w14:textId="20241812" w:rsidR="00BB4741" w:rsidRDefault="00BB4741" w:rsidP="00BF17C8">
      <w:pPr>
        <w:rPr>
          <w:rFonts w:cstheme="minorHAnsi"/>
          <w:sz w:val="24"/>
          <w:szCs w:val="24"/>
        </w:rPr>
      </w:pPr>
      <w:r w:rsidRPr="00BD791F">
        <w:rPr>
          <w:rFonts w:cstheme="minorHAnsi"/>
          <w:b/>
          <w:bCs/>
          <w:sz w:val="24"/>
          <w:szCs w:val="24"/>
        </w:rPr>
        <w:t>M 12</w:t>
      </w:r>
      <w:r>
        <w:rPr>
          <w:rFonts w:cstheme="minorHAnsi"/>
          <w:sz w:val="24"/>
          <w:szCs w:val="24"/>
        </w:rPr>
        <w:t xml:space="preserve"> Ethical Frameworks</w:t>
      </w:r>
    </w:p>
    <w:p w14:paraId="23BC331C" w14:textId="6EF5DAF0" w:rsidR="00BB4741" w:rsidRDefault="00BB4741" w:rsidP="00BF17C8">
      <w:pPr>
        <w:rPr>
          <w:rFonts w:cstheme="minorHAnsi"/>
          <w:sz w:val="24"/>
          <w:szCs w:val="24"/>
        </w:rPr>
      </w:pPr>
      <w:r w:rsidRPr="00BD791F">
        <w:rPr>
          <w:rFonts w:cstheme="minorHAnsi"/>
          <w:b/>
          <w:bCs/>
          <w:sz w:val="24"/>
          <w:szCs w:val="24"/>
        </w:rPr>
        <w:t>W 14</w:t>
      </w:r>
      <w:r>
        <w:rPr>
          <w:rFonts w:cstheme="minorHAnsi"/>
          <w:sz w:val="24"/>
          <w:szCs w:val="24"/>
        </w:rPr>
        <w:t xml:space="preserve"> Ethical Frameworks continued</w:t>
      </w:r>
    </w:p>
    <w:p w14:paraId="6D63C9F4" w14:textId="422AA880" w:rsidR="00993B16" w:rsidRDefault="00BD791F" w:rsidP="00BF17C8">
      <w:pPr>
        <w:rPr>
          <w:rStyle w:val="Hyperlink"/>
          <w:rFonts w:cstheme="minorHAnsi"/>
          <w:sz w:val="24"/>
          <w:szCs w:val="24"/>
        </w:rPr>
      </w:pPr>
      <w:r w:rsidRPr="00BD791F">
        <w:rPr>
          <w:rFonts w:cstheme="minorHAnsi"/>
          <w:b/>
          <w:bCs/>
          <w:sz w:val="24"/>
          <w:szCs w:val="24"/>
        </w:rPr>
        <w:t>M19</w:t>
      </w:r>
      <w:r w:rsidR="00210A2B">
        <w:rPr>
          <w:rFonts w:cstheme="minorHAnsi"/>
          <w:sz w:val="24"/>
          <w:szCs w:val="24"/>
        </w:rPr>
        <w:t xml:space="preserve"> </w:t>
      </w:r>
      <w:r w:rsidR="00210A2B">
        <w:rPr>
          <w:rFonts w:cstheme="minorHAnsi"/>
          <w:b/>
          <w:bCs/>
          <w:sz w:val="24"/>
          <w:szCs w:val="24"/>
        </w:rPr>
        <w:t xml:space="preserve">Consent: </w:t>
      </w:r>
      <w:r w:rsidR="00595555">
        <w:rPr>
          <w:rFonts w:cstheme="minorHAnsi"/>
          <w:sz w:val="24"/>
          <w:szCs w:val="24"/>
        </w:rPr>
        <w:t>Carole Pateman “Women and Consent”</w:t>
      </w:r>
      <w:r w:rsidR="00595555">
        <w:rPr>
          <w:rStyle w:val="Hyperlink"/>
          <w:rFonts w:cstheme="minorHAnsi"/>
          <w:sz w:val="24"/>
          <w:szCs w:val="24"/>
        </w:rPr>
        <w:t xml:space="preserve"> </w:t>
      </w:r>
    </w:p>
    <w:p w14:paraId="12F4C43D" w14:textId="0CF290D3" w:rsidR="00BD791F" w:rsidRDefault="00BD791F" w:rsidP="00BD791F">
      <w:pPr>
        <w:rPr>
          <w:rFonts w:cstheme="minorHAnsi"/>
          <w:sz w:val="24"/>
          <w:szCs w:val="24"/>
        </w:rPr>
      </w:pPr>
      <w:r w:rsidRPr="00BD791F">
        <w:rPr>
          <w:rFonts w:cstheme="minorHAnsi"/>
          <w:b/>
          <w:bCs/>
          <w:sz w:val="24"/>
          <w:szCs w:val="24"/>
        </w:rPr>
        <w:t>M 21 [no class]</w:t>
      </w:r>
      <w:r>
        <w:rPr>
          <w:rFonts w:cstheme="minorHAnsi"/>
          <w:sz w:val="24"/>
          <w:szCs w:val="24"/>
        </w:rPr>
        <w:t xml:space="preserve"> “The Purity Myth” on Kanopy </w:t>
      </w:r>
      <w:hyperlink r:id="rId13" w:history="1">
        <w:r w:rsidRPr="00993B16">
          <w:rPr>
            <w:rStyle w:val="Hyperlink"/>
            <w:rFonts w:cstheme="minorHAnsi"/>
            <w:sz w:val="24"/>
            <w:szCs w:val="24"/>
          </w:rPr>
          <w:t>https://www.libraries.rutgers.edu/databases/kanopy</w:t>
        </w:r>
      </w:hyperlink>
    </w:p>
    <w:p w14:paraId="16BA689A" w14:textId="798F0925" w:rsidR="008A057F" w:rsidRDefault="008A057F" w:rsidP="00BF17C8">
      <w:pPr>
        <w:rPr>
          <w:rFonts w:cstheme="minorHAnsi"/>
          <w:sz w:val="24"/>
          <w:szCs w:val="24"/>
        </w:rPr>
      </w:pPr>
      <w:r w:rsidRPr="00BD791F">
        <w:rPr>
          <w:rFonts w:cstheme="minorHAnsi"/>
          <w:b/>
          <w:bCs/>
          <w:sz w:val="24"/>
          <w:szCs w:val="24"/>
        </w:rPr>
        <w:t>M 26</w:t>
      </w:r>
      <w:r>
        <w:rPr>
          <w:rFonts w:cstheme="minorHAnsi"/>
          <w:sz w:val="24"/>
          <w:szCs w:val="24"/>
        </w:rPr>
        <w:t xml:space="preserve"> </w:t>
      </w:r>
      <w:r w:rsidR="00595555">
        <w:rPr>
          <w:rFonts w:cstheme="minorHAnsi"/>
          <w:sz w:val="24"/>
          <w:szCs w:val="24"/>
        </w:rPr>
        <w:t xml:space="preserve">Antioch College’s Sexual Assault Prevention Policy </w:t>
      </w:r>
      <w:hyperlink r:id="rId14" w:anchor=":~:text=All%20sexual%20interactions%20at%20Antioch,not%20tolerated%20at%20Antioch%20College." w:history="1">
        <w:r w:rsidR="00595555" w:rsidRPr="008A057F">
          <w:rPr>
            <w:rStyle w:val="Hyperlink"/>
            <w:rFonts w:cstheme="minorHAnsi"/>
            <w:sz w:val="24"/>
            <w:szCs w:val="24"/>
          </w:rPr>
          <w:t>https://antiochcollege.edu/campus-life/sexual-offense-prevention-policy-title-ix/#:~:text=All%20sexual%20interactions%20at%20Antioch,not%20tolerated%20at%20Antioch%20College.</w:t>
        </w:r>
      </w:hyperlink>
    </w:p>
    <w:p w14:paraId="120B531F" w14:textId="00DCBE04" w:rsidR="0037507D" w:rsidRDefault="0037507D" w:rsidP="00BF17C8">
      <w:pPr>
        <w:rPr>
          <w:rFonts w:cstheme="minorHAnsi"/>
          <w:i/>
          <w:iCs/>
          <w:sz w:val="24"/>
          <w:szCs w:val="24"/>
        </w:rPr>
      </w:pPr>
      <w:r w:rsidRPr="00BD791F">
        <w:rPr>
          <w:rFonts w:cstheme="minorHAnsi"/>
          <w:b/>
          <w:bCs/>
          <w:sz w:val="24"/>
          <w:szCs w:val="24"/>
        </w:rPr>
        <w:t>W 28</w:t>
      </w:r>
      <w:r>
        <w:rPr>
          <w:rFonts w:cstheme="minorHAnsi"/>
          <w:sz w:val="24"/>
          <w:szCs w:val="24"/>
        </w:rPr>
        <w:t xml:space="preserve"> </w:t>
      </w:r>
      <w:r w:rsidR="00595555">
        <w:rPr>
          <w:rFonts w:cstheme="minorHAnsi"/>
          <w:sz w:val="24"/>
          <w:szCs w:val="24"/>
        </w:rPr>
        <w:t>Quill Kukla “That’s What She Said”</w:t>
      </w:r>
    </w:p>
    <w:p w14:paraId="6B4E79DB" w14:textId="0777647A" w:rsidR="0037507D" w:rsidRDefault="0037507D" w:rsidP="00BF17C8">
      <w:pPr>
        <w:rPr>
          <w:rFonts w:cstheme="minorHAnsi"/>
          <w:sz w:val="24"/>
          <w:szCs w:val="24"/>
        </w:rPr>
      </w:pPr>
      <w:r w:rsidRPr="0037507D">
        <w:rPr>
          <w:rFonts w:cstheme="minorHAnsi"/>
          <w:b/>
          <w:bCs/>
          <w:sz w:val="24"/>
          <w:szCs w:val="24"/>
          <w:u w:val="single"/>
        </w:rPr>
        <w:t>October</w:t>
      </w:r>
      <w:r>
        <w:rPr>
          <w:rFonts w:cstheme="minorHAnsi"/>
          <w:b/>
          <w:bCs/>
          <w:sz w:val="24"/>
          <w:szCs w:val="24"/>
        </w:rPr>
        <w:t xml:space="preserve"> M 3 </w:t>
      </w:r>
      <w:r w:rsidR="00595555">
        <w:rPr>
          <w:rFonts w:cstheme="minorHAnsi"/>
          <w:sz w:val="24"/>
          <w:szCs w:val="24"/>
        </w:rPr>
        <w:t xml:space="preserve">Katherine Angel excerpt from </w:t>
      </w:r>
      <w:r w:rsidR="00595555">
        <w:rPr>
          <w:rFonts w:cstheme="minorHAnsi"/>
          <w:i/>
          <w:iCs/>
          <w:sz w:val="24"/>
          <w:szCs w:val="24"/>
        </w:rPr>
        <w:t>Tomorrow Sex Will Be Good Again: Women and Desire in the Age of Consent</w:t>
      </w:r>
    </w:p>
    <w:p w14:paraId="5367E709" w14:textId="2229EBAD" w:rsidR="0037507D" w:rsidRDefault="0037507D" w:rsidP="00BF17C8">
      <w:pPr>
        <w:rPr>
          <w:rFonts w:cstheme="minorHAnsi"/>
          <w:sz w:val="24"/>
          <w:szCs w:val="24"/>
        </w:rPr>
      </w:pPr>
      <w:r>
        <w:rPr>
          <w:rFonts w:cstheme="minorHAnsi"/>
          <w:b/>
          <w:bCs/>
          <w:sz w:val="24"/>
          <w:szCs w:val="24"/>
        </w:rPr>
        <w:t xml:space="preserve">W 5 </w:t>
      </w:r>
      <w:r w:rsidRPr="0037507D">
        <w:rPr>
          <w:rFonts w:cstheme="minorHAnsi"/>
          <w:sz w:val="24"/>
          <w:szCs w:val="24"/>
        </w:rPr>
        <w:t>Sylvia</w:t>
      </w:r>
      <w:r>
        <w:rPr>
          <w:rFonts w:cstheme="minorHAnsi"/>
          <w:sz w:val="24"/>
          <w:szCs w:val="24"/>
        </w:rPr>
        <w:t xml:space="preserve"> </w:t>
      </w:r>
      <w:r w:rsidR="003A432E">
        <w:rPr>
          <w:rFonts w:cstheme="minorHAnsi"/>
          <w:sz w:val="24"/>
          <w:szCs w:val="24"/>
        </w:rPr>
        <w:t>Burrow</w:t>
      </w:r>
      <w:r>
        <w:rPr>
          <w:rFonts w:cstheme="minorHAnsi"/>
          <w:sz w:val="24"/>
          <w:szCs w:val="24"/>
        </w:rPr>
        <w:t xml:space="preserve"> “Gender and Politeness, Self-Respect and Autonomy”</w:t>
      </w:r>
    </w:p>
    <w:p w14:paraId="2B6FD773" w14:textId="52F522A6" w:rsidR="00760961" w:rsidRDefault="00760961" w:rsidP="00BF17C8">
      <w:pPr>
        <w:rPr>
          <w:rFonts w:cstheme="minorHAnsi"/>
          <w:b/>
          <w:bCs/>
          <w:sz w:val="24"/>
          <w:szCs w:val="24"/>
        </w:rPr>
      </w:pPr>
      <w:r w:rsidRPr="00760961">
        <w:rPr>
          <w:rFonts w:cstheme="minorHAnsi"/>
          <w:b/>
          <w:bCs/>
          <w:sz w:val="24"/>
          <w:szCs w:val="24"/>
        </w:rPr>
        <w:t>M</w:t>
      </w:r>
      <w:r>
        <w:rPr>
          <w:rFonts w:cstheme="minorHAnsi"/>
          <w:b/>
          <w:bCs/>
          <w:sz w:val="24"/>
          <w:szCs w:val="24"/>
        </w:rPr>
        <w:t>10</w:t>
      </w:r>
      <w:r w:rsidRPr="00760961">
        <w:rPr>
          <w:rFonts w:cstheme="minorHAnsi"/>
          <w:b/>
          <w:bCs/>
          <w:sz w:val="24"/>
          <w:szCs w:val="24"/>
        </w:rPr>
        <w:t xml:space="preserve"> </w:t>
      </w:r>
      <w:r>
        <w:rPr>
          <w:rFonts w:cstheme="minorHAnsi"/>
          <w:b/>
          <w:bCs/>
          <w:sz w:val="24"/>
          <w:szCs w:val="24"/>
        </w:rPr>
        <w:t xml:space="preserve"> Midterm Review</w:t>
      </w:r>
    </w:p>
    <w:p w14:paraId="6AD8B171" w14:textId="77777777" w:rsidR="00760961" w:rsidRDefault="00760961" w:rsidP="00BF17C8">
      <w:pPr>
        <w:rPr>
          <w:rFonts w:cstheme="minorHAnsi"/>
          <w:b/>
          <w:bCs/>
          <w:sz w:val="24"/>
          <w:szCs w:val="24"/>
        </w:rPr>
      </w:pPr>
      <w:r>
        <w:rPr>
          <w:rFonts w:cstheme="minorHAnsi"/>
          <w:b/>
          <w:bCs/>
          <w:sz w:val="24"/>
          <w:szCs w:val="24"/>
        </w:rPr>
        <w:t>W 12 Midterm Exam</w:t>
      </w:r>
    </w:p>
    <w:p w14:paraId="7CD5429F" w14:textId="43CCDF18" w:rsidR="00915456" w:rsidRPr="00915456" w:rsidRDefault="00760961" w:rsidP="00BF17C8">
      <w:pPr>
        <w:rPr>
          <w:rFonts w:cstheme="minorHAnsi"/>
          <w:sz w:val="24"/>
          <w:szCs w:val="24"/>
        </w:rPr>
      </w:pPr>
      <w:r>
        <w:rPr>
          <w:rFonts w:cstheme="minorHAnsi"/>
          <w:b/>
          <w:bCs/>
          <w:sz w:val="24"/>
          <w:szCs w:val="24"/>
        </w:rPr>
        <w:t xml:space="preserve">M 17 </w:t>
      </w:r>
      <w:r w:rsidR="00915456">
        <w:rPr>
          <w:rFonts w:cstheme="minorHAnsi"/>
          <w:sz w:val="24"/>
          <w:szCs w:val="24"/>
        </w:rPr>
        <w:t>guest speaker</w:t>
      </w:r>
      <w:r w:rsidR="0031176D">
        <w:rPr>
          <w:rFonts w:cstheme="minorHAnsi"/>
          <w:sz w:val="24"/>
          <w:szCs w:val="24"/>
        </w:rPr>
        <w:t xml:space="preserve"> – Bindu Jayne, Title IX officer at Swarthmore College </w:t>
      </w:r>
    </w:p>
    <w:p w14:paraId="23EEF356" w14:textId="09EEC0B1" w:rsidR="00760961" w:rsidRDefault="00915456" w:rsidP="00BF17C8">
      <w:pPr>
        <w:rPr>
          <w:rFonts w:cstheme="minorHAnsi"/>
          <w:sz w:val="24"/>
          <w:szCs w:val="24"/>
        </w:rPr>
      </w:pPr>
      <w:r>
        <w:rPr>
          <w:rFonts w:cstheme="minorHAnsi"/>
          <w:b/>
          <w:bCs/>
          <w:sz w:val="24"/>
          <w:szCs w:val="24"/>
        </w:rPr>
        <w:t xml:space="preserve">W 19 Sex Work: </w:t>
      </w:r>
      <w:r w:rsidRPr="00915456">
        <w:rPr>
          <w:rFonts w:cstheme="minorHAnsi"/>
          <w:sz w:val="24"/>
          <w:szCs w:val="24"/>
        </w:rPr>
        <w:t xml:space="preserve"> </w:t>
      </w:r>
      <w:r w:rsidR="00760961" w:rsidRPr="00915456">
        <w:rPr>
          <w:rFonts w:cstheme="minorHAnsi"/>
          <w:sz w:val="24"/>
          <w:szCs w:val="24"/>
        </w:rPr>
        <w:t xml:space="preserve"> </w:t>
      </w:r>
      <w:r w:rsidRPr="00915456">
        <w:rPr>
          <w:rFonts w:cstheme="minorHAnsi"/>
          <w:sz w:val="24"/>
          <w:szCs w:val="24"/>
        </w:rPr>
        <w:t xml:space="preserve">Julie </w:t>
      </w:r>
      <w:proofErr w:type="spellStart"/>
      <w:r w:rsidRPr="00915456">
        <w:rPr>
          <w:rFonts w:cstheme="minorHAnsi"/>
          <w:sz w:val="24"/>
          <w:szCs w:val="24"/>
        </w:rPr>
        <w:t>Bindel</w:t>
      </w:r>
      <w:proofErr w:type="spellEnd"/>
      <w:r>
        <w:rPr>
          <w:rFonts w:cstheme="minorHAnsi"/>
          <w:b/>
          <w:bCs/>
          <w:sz w:val="24"/>
          <w:szCs w:val="24"/>
        </w:rPr>
        <w:t xml:space="preserve"> </w:t>
      </w:r>
      <w:r w:rsidRPr="00915456">
        <w:rPr>
          <w:rFonts w:cstheme="minorHAnsi"/>
          <w:sz w:val="24"/>
          <w:szCs w:val="24"/>
        </w:rPr>
        <w:t>Sex Trade/Slave Trade</w:t>
      </w:r>
      <w:r w:rsidR="003A432E">
        <w:rPr>
          <w:rFonts w:cstheme="minorHAnsi"/>
          <w:sz w:val="24"/>
          <w:szCs w:val="24"/>
        </w:rPr>
        <w:t xml:space="preserve"> article</w:t>
      </w:r>
    </w:p>
    <w:p w14:paraId="4C5DCC15" w14:textId="61B1909C" w:rsidR="00915456" w:rsidRDefault="00915456" w:rsidP="00BF17C8">
      <w:pPr>
        <w:rPr>
          <w:rFonts w:cstheme="minorHAnsi"/>
          <w:sz w:val="24"/>
          <w:szCs w:val="24"/>
        </w:rPr>
      </w:pPr>
      <w:r w:rsidRPr="00915456">
        <w:rPr>
          <w:rFonts w:cstheme="minorHAnsi"/>
          <w:b/>
          <w:bCs/>
          <w:sz w:val="24"/>
          <w:szCs w:val="24"/>
        </w:rPr>
        <w:t>M 24</w:t>
      </w:r>
      <w:r>
        <w:rPr>
          <w:rFonts w:cstheme="minorHAnsi"/>
          <w:sz w:val="24"/>
          <w:szCs w:val="24"/>
        </w:rPr>
        <w:t xml:space="preserve"> </w:t>
      </w:r>
      <w:r w:rsidRPr="00915456">
        <w:rPr>
          <w:rFonts w:cstheme="minorHAnsi"/>
          <w:i/>
          <w:iCs/>
          <w:sz w:val="24"/>
          <w:szCs w:val="24"/>
        </w:rPr>
        <w:t>Debating Sex Work</w:t>
      </w:r>
      <w:r>
        <w:rPr>
          <w:rFonts w:cstheme="minorHAnsi"/>
          <w:sz w:val="24"/>
          <w:szCs w:val="24"/>
        </w:rPr>
        <w:t xml:space="preserve"> – Lori Watson and the Nordic Model</w:t>
      </w:r>
    </w:p>
    <w:p w14:paraId="7405911A" w14:textId="5B9A6A6C" w:rsidR="00915456" w:rsidRDefault="00915456" w:rsidP="00BF17C8">
      <w:pPr>
        <w:rPr>
          <w:rFonts w:cstheme="minorHAnsi"/>
          <w:sz w:val="24"/>
          <w:szCs w:val="24"/>
        </w:rPr>
      </w:pPr>
      <w:r>
        <w:rPr>
          <w:rFonts w:cstheme="minorHAnsi"/>
          <w:b/>
          <w:bCs/>
          <w:sz w:val="24"/>
          <w:szCs w:val="24"/>
        </w:rPr>
        <w:t xml:space="preserve">W 26 </w:t>
      </w:r>
      <w:r>
        <w:rPr>
          <w:rFonts w:cstheme="minorHAnsi"/>
          <w:sz w:val="24"/>
          <w:szCs w:val="24"/>
        </w:rPr>
        <w:t xml:space="preserve"> Watson continued</w:t>
      </w:r>
    </w:p>
    <w:p w14:paraId="4DF19D35" w14:textId="387B62E3" w:rsidR="00915456" w:rsidRDefault="00915456" w:rsidP="00BF17C8">
      <w:pPr>
        <w:rPr>
          <w:rFonts w:cstheme="minorHAnsi"/>
          <w:sz w:val="24"/>
          <w:szCs w:val="24"/>
        </w:rPr>
      </w:pPr>
      <w:r w:rsidRPr="00915456">
        <w:rPr>
          <w:rFonts w:cstheme="minorHAnsi"/>
          <w:b/>
          <w:bCs/>
          <w:sz w:val="24"/>
          <w:szCs w:val="24"/>
        </w:rPr>
        <w:t>M 31</w:t>
      </w:r>
      <w:r>
        <w:rPr>
          <w:rFonts w:cstheme="minorHAnsi"/>
          <w:sz w:val="24"/>
          <w:szCs w:val="24"/>
        </w:rPr>
        <w:t xml:space="preserve"> Flanigan and Decriminalization</w:t>
      </w:r>
    </w:p>
    <w:p w14:paraId="708D60B3" w14:textId="5DDF6B6B" w:rsidR="00915456" w:rsidRDefault="00915456" w:rsidP="00BF17C8">
      <w:pPr>
        <w:rPr>
          <w:rFonts w:cstheme="minorHAnsi"/>
          <w:sz w:val="24"/>
          <w:szCs w:val="24"/>
        </w:rPr>
      </w:pPr>
      <w:r w:rsidRPr="00915456">
        <w:rPr>
          <w:rFonts w:cstheme="minorHAnsi"/>
          <w:b/>
          <w:bCs/>
          <w:sz w:val="24"/>
          <w:szCs w:val="24"/>
          <w:u w:val="single"/>
        </w:rPr>
        <w:t>November</w:t>
      </w:r>
      <w:r w:rsidRPr="00915456">
        <w:rPr>
          <w:rFonts w:cstheme="minorHAnsi"/>
          <w:b/>
          <w:bCs/>
          <w:sz w:val="24"/>
          <w:szCs w:val="24"/>
        </w:rPr>
        <w:t xml:space="preserve"> W 2</w:t>
      </w:r>
      <w:r>
        <w:rPr>
          <w:rFonts w:cstheme="minorHAnsi"/>
          <w:b/>
          <w:bCs/>
          <w:sz w:val="24"/>
          <w:szCs w:val="24"/>
        </w:rPr>
        <w:t xml:space="preserve"> </w:t>
      </w:r>
      <w:r>
        <w:rPr>
          <w:rFonts w:cstheme="minorHAnsi"/>
          <w:sz w:val="24"/>
          <w:szCs w:val="24"/>
        </w:rPr>
        <w:t>Flanigan continued</w:t>
      </w:r>
    </w:p>
    <w:p w14:paraId="5F28BFC3" w14:textId="5B9EC97C" w:rsidR="00915456" w:rsidRDefault="00915456" w:rsidP="00BF17C8">
      <w:pPr>
        <w:rPr>
          <w:rFonts w:cstheme="minorHAnsi"/>
          <w:sz w:val="24"/>
          <w:szCs w:val="24"/>
        </w:rPr>
      </w:pPr>
      <w:r w:rsidRPr="007274DB">
        <w:rPr>
          <w:rFonts w:cstheme="minorHAnsi"/>
          <w:b/>
          <w:bCs/>
          <w:sz w:val="24"/>
          <w:szCs w:val="24"/>
        </w:rPr>
        <w:lastRenderedPageBreak/>
        <w:t>M 7</w:t>
      </w:r>
      <w:r>
        <w:rPr>
          <w:rFonts w:cstheme="minorHAnsi"/>
          <w:sz w:val="24"/>
          <w:szCs w:val="24"/>
        </w:rPr>
        <w:t xml:space="preserve"> </w:t>
      </w:r>
      <w:r w:rsidR="00E57EE2">
        <w:rPr>
          <w:rFonts w:cstheme="minorHAnsi"/>
          <w:sz w:val="24"/>
          <w:szCs w:val="24"/>
        </w:rPr>
        <w:t xml:space="preserve">Sex Work Advocacy group </w:t>
      </w:r>
      <w:hyperlink r:id="rId15" w:anchor=":~:text=SWAC%20is%20a%20group%20of,of%20criminalization%20of%20sex%20work." w:history="1">
        <w:r w:rsidR="00E57EE2" w:rsidRPr="00E57EE2">
          <w:rPr>
            <w:rStyle w:val="Hyperlink"/>
            <w:rFonts w:cstheme="minorHAnsi"/>
            <w:sz w:val="24"/>
            <w:szCs w:val="24"/>
          </w:rPr>
          <w:t>https://www.hips.org/sex-worker-advocates-coalition-swac.html#:~:text=SWAC%20is%20a%20group%20of,of%20criminalization%20of%20sex%20work.</w:t>
        </w:r>
      </w:hyperlink>
    </w:p>
    <w:p w14:paraId="137EA793" w14:textId="4C52D0BC" w:rsidR="007274DB" w:rsidRDefault="007274DB" w:rsidP="00BF17C8">
      <w:pPr>
        <w:rPr>
          <w:rFonts w:cstheme="minorHAnsi"/>
          <w:sz w:val="24"/>
          <w:szCs w:val="24"/>
        </w:rPr>
      </w:pPr>
      <w:r w:rsidRPr="007274DB">
        <w:rPr>
          <w:rFonts w:cstheme="minorHAnsi"/>
          <w:b/>
          <w:bCs/>
          <w:sz w:val="24"/>
          <w:szCs w:val="24"/>
        </w:rPr>
        <w:t>W 9</w:t>
      </w:r>
      <w:r>
        <w:rPr>
          <w:rFonts w:cstheme="minorHAnsi"/>
          <w:b/>
          <w:bCs/>
          <w:sz w:val="24"/>
          <w:szCs w:val="24"/>
        </w:rPr>
        <w:t xml:space="preserve"> Sexual Assault and Harassment: </w:t>
      </w:r>
      <w:r>
        <w:rPr>
          <w:rFonts w:cstheme="minorHAnsi"/>
          <w:sz w:val="24"/>
          <w:szCs w:val="24"/>
        </w:rPr>
        <w:t xml:space="preserve">Anita Hill </w:t>
      </w:r>
      <w:r w:rsidR="00F1356A">
        <w:rPr>
          <w:rFonts w:cstheme="minorHAnsi"/>
          <w:sz w:val="24"/>
          <w:szCs w:val="24"/>
        </w:rPr>
        <w:t>documentary “Speaking Truth to Power”</w:t>
      </w:r>
    </w:p>
    <w:p w14:paraId="201E8A60" w14:textId="2CC43589" w:rsidR="00CD3480" w:rsidRDefault="00CD3480" w:rsidP="00BF17C8">
      <w:pPr>
        <w:rPr>
          <w:rFonts w:cstheme="minorHAnsi"/>
          <w:sz w:val="24"/>
          <w:szCs w:val="24"/>
        </w:rPr>
      </w:pPr>
      <w:r w:rsidRPr="00CD3480">
        <w:rPr>
          <w:rFonts w:cstheme="minorHAnsi"/>
          <w:b/>
          <w:bCs/>
          <w:sz w:val="24"/>
          <w:szCs w:val="24"/>
        </w:rPr>
        <w:t>M 14</w:t>
      </w:r>
      <w:r>
        <w:rPr>
          <w:rFonts w:cstheme="minorHAnsi"/>
          <w:sz w:val="24"/>
          <w:szCs w:val="24"/>
        </w:rPr>
        <w:t xml:space="preserve"> Claudia Card “Rape as a Terrorist Institution”</w:t>
      </w:r>
    </w:p>
    <w:p w14:paraId="7E46884E" w14:textId="708AFA54" w:rsidR="00CD3480" w:rsidRDefault="00CD3480" w:rsidP="00BF17C8">
      <w:pPr>
        <w:rPr>
          <w:rFonts w:cstheme="minorHAnsi"/>
          <w:i/>
          <w:iCs/>
          <w:sz w:val="24"/>
          <w:szCs w:val="24"/>
        </w:rPr>
      </w:pPr>
      <w:r w:rsidRPr="005F1AD6">
        <w:rPr>
          <w:rFonts w:cstheme="minorHAnsi"/>
          <w:b/>
          <w:bCs/>
          <w:sz w:val="24"/>
          <w:szCs w:val="24"/>
        </w:rPr>
        <w:t>W 16</w:t>
      </w:r>
      <w:r>
        <w:rPr>
          <w:rFonts w:cstheme="minorHAnsi"/>
          <w:sz w:val="24"/>
          <w:szCs w:val="24"/>
        </w:rPr>
        <w:t xml:space="preserve"> </w:t>
      </w:r>
      <w:proofErr w:type="spellStart"/>
      <w:r>
        <w:rPr>
          <w:rFonts w:cstheme="minorHAnsi"/>
          <w:sz w:val="24"/>
          <w:szCs w:val="24"/>
        </w:rPr>
        <w:t>Tarana</w:t>
      </w:r>
      <w:proofErr w:type="spellEnd"/>
      <w:r>
        <w:rPr>
          <w:rFonts w:cstheme="minorHAnsi"/>
          <w:sz w:val="24"/>
          <w:szCs w:val="24"/>
        </w:rPr>
        <w:t xml:space="preserve"> Burke excerpt from </w:t>
      </w:r>
      <w:r>
        <w:rPr>
          <w:rFonts w:cstheme="minorHAnsi"/>
          <w:i/>
          <w:iCs/>
          <w:sz w:val="24"/>
          <w:szCs w:val="24"/>
        </w:rPr>
        <w:t>Unbound</w:t>
      </w:r>
    </w:p>
    <w:p w14:paraId="1EB24ECC" w14:textId="2067F813" w:rsidR="00CD3480" w:rsidRPr="004F53A4" w:rsidRDefault="00CD3480" w:rsidP="00BF17C8">
      <w:pPr>
        <w:rPr>
          <w:rFonts w:cstheme="minorHAnsi"/>
          <w:b/>
          <w:bCs/>
          <w:sz w:val="24"/>
          <w:szCs w:val="24"/>
        </w:rPr>
      </w:pPr>
      <w:r>
        <w:rPr>
          <w:rFonts w:cstheme="minorHAnsi"/>
          <w:b/>
          <w:bCs/>
          <w:sz w:val="24"/>
          <w:szCs w:val="24"/>
        </w:rPr>
        <w:t xml:space="preserve">M </w:t>
      </w:r>
      <w:r w:rsidR="005F1AD6">
        <w:rPr>
          <w:rFonts w:cstheme="minorHAnsi"/>
          <w:b/>
          <w:bCs/>
          <w:sz w:val="24"/>
          <w:szCs w:val="24"/>
        </w:rPr>
        <w:t>21</w:t>
      </w:r>
      <w:r w:rsidR="004F53A4" w:rsidRPr="004F53A4">
        <w:rPr>
          <w:rFonts w:ascii="Helvetica" w:hAnsi="Helvetica" w:cs="Helvetica"/>
          <w:color w:val="333333"/>
          <w:sz w:val="18"/>
          <w:szCs w:val="18"/>
          <w:shd w:val="clear" w:color="auto" w:fill="FFFFFF"/>
        </w:rPr>
        <w:t xml:space="preserve"> </w:t>
      </w:r>
      <w:r w:rsidR="004F53A4">
        <w:rPr>
          <w:rFonts w:ascii="Helvetica" w:hAnsi="Helvetica" w:cs="Helvetica"/>
          <w:color w:val="333333"/>
          <w:sz w:val="18"/>
          <w:szCs w:val="18"/>
          <w:shd w:val="clear" w:color="auto" w:fill="FFFFFF"/>
        </w:rPr>
        <w:t xml:space="preserve"> </w:t>
      </w:r>
      <w:r w:rsidR="004F53A4" w:rsidRPr="00C66D6E">
        <w:rPr>
          <w:rFonts w:cstheme="minorHAnsi"/>
          <w:color w:val="333333"/>
          <w:sz w:val="24"/>
          <w:szCs w:val="24"/>
          <w:shd w:val="clear" w:color="auto" w:fill="FFFFFF"/>
        </w:rPr>
        <w:t xml:space="preserve">Debra </w:t>
      </w:r>
      <w:proofErr w:type="spellStart"/>
      <w:r w:rsidR="004F53A4" w:rsidRPr="00C66D6E">
        <w:rPr>
          <w:rFonts w:cstheme="minorHAnsi"/>
          <w:color w:val="333333"/>
          <w:sz w:val="24"/>
          <w:szCs w:val="24"/>
          <w:shd w:val="clear" w:color="auto" w:fill="FFFFFF"/>
        </w:rPr>
        <w:t>Bergoffen</w:t>
      </w:r>
      <w:proofErr w:type="spellEnd"/>
      <w:r w:rsidR="004F53A4">
        <w:rPr>
          <w:rFonts w:ascii="Helvetica" w:hAnsi="Helvetica" w:cs="Helvetica"/>
          <w:color w:val="333333"/>
          <w:sz w:val="18"/>
          <w:szCs w:val="18"/>
          <w:shd w:val="clear" w:color="auto" w:fill="FFFFFF"/>
        </w:rPr>
        <w:t xml:space="preserve"> “(</w:t>
      </w:r>
      <w:r w:rsidR="004F53A4" w:rsidRPr="004F53A4">
        <w:rPr>
          <w:rFonts w:cstheme="minorHAnsi"/>
          <w:color w:val="333333"/>
          <w:sz w:val="24"/>
          <w:szCs w:val="24"/>
          <w:shd w:val="clear" w:color="auto" w:fill="FFFFFF"/>
        </w:rPr>
        <w:t>Un)gendering Vulnerability: Re-scripting the Meaning of Male-Male Rape</w:t>
      </w:r>
      <w:r w:rsidR="004F53A4">
        <w:rPr>
          <w:rFonts w:cstheme="minorHAnsi"/>
          <w:color w:val="333333"/>
          <w:sz w:val="24"/>
          <w:szCs w:val="24"/>
          <w:shd w:val="clear" w:color="auto" w:fill="FFFFFF"/>
        </w:rPr>
        <w:t>”</w:t>
      </w:r>
    </w:p>
    <w:p w14:paraId="0FFE0ED6" w14:textId="4FA4B2FD" w:rsidR="005F1AD6" w:rsidRDefault="005F1AD6" w:rsidP="00BF17C8">
      <w:pPr>
        <w:rPr>
          <w:rFonts w:cstheme="minorHAnsi"/>
          <w:b/>
          <w:bCs/>
          <w:sz w:val="24"/>
          <w:szCs w:val="24"/>
        </w:rPr>
      </w:pPr>
      <w:r>
        <w:rPr>
          <w:rFonts w:cstheme="minorHAnsi"/>
          <w:b/>
          <w:bCs/>
          <w:sz w:val="24"/>
          <w:szCs w:val="24"/>
        </w:rPr>
        <w:t>W 23 *Thanksgiving Break*</w:t>
      </w:r>
    </w:p>
    <w:p w14:paraId="7C7375B0" w14:textId="05A3228F" w:rsidR="004F53A4" w:rsidRDefault="004F53A4" w:rsidP="00BF17C8">
      <w:pPr>
        <w:rPr>
          <w:rFonts w:cstheme="minorHAnsi"/>
          <w:sz w:val="24"/>
          <w:szCs w:val="24"/>
        </w:rPr>
      </w:pPr>
      <w:r>
        <w:rPr>
          <w:rFonts w:cstheme="minorHAnsi"/>
          <w:b/>
          <w:bCs/>
          <w:sz w:val="24"/>
          <w:szCs w:val="24"/>
        </w:rPr>
        <w:t xml:space="preserve">M 28 Surrogacy: </w:t>
      </w:r>
      <w:r w:rsidRPr="004F53A4">
        <w:rPr>
          <w:rFonts w:cstheme="minorHAnsi"/>
          <w:sz w:val="24"/>
          <w:szCs w:val="24"/>
        </w:rPr>
        <w:t>Jorgenson</w:t>
      </w:r>
      <w:r>
        <w:rPr>
          <w:rFonts w:cstheme="minorHAnsi"/>
          <w:b/>
          <w:bCs/>
          <w:sz w:val="24"/>
          <w:szCs w:val="24"/>
        </w:rPr>
        <w:t xml:space="preserve"> </w:t>
      </w:r>
      <w:r>
        <w:rPr>
          <w:rFonts w:cstheme="minorHAnsi"/>
          <w:sz w:val="24"/>
          <w:szCs w:val="24"/>
        </w:rPr>
        <w:t>“Paternalism, Surrogacy, and Exploitation”</w:t>
      </w:r>
    </w:p>
    <w:p w14:paraId="5E718923" w14:textId="4940CE54" w:rsidR="004F53A4" w:rsidRDefault="004F53A4" w:rsidP="00BF17C8">
      <w:pPr>
        <w:rPr>
          <w:rFonts w:cstheme="minorHAnsi"/>
          <w:sz w:val="24"/>
          <w:szCs w:val="24"/>
        </w:rPr>
      </w:pPr>
      <w:r w:rsidRPr="00C66D6E">
        <w:rPr>
          <w:rFonts w:cstheme="minorHAnsi"/>
          <w:b/>
          <w:bCs/>
          <w:sz w:val="24"/>
          <w:szCs w:val="24"/>
        </w:rPr>
        <w:t>W 30</w:t>
      </w:r>
      <w:r>
        <w:rPr>
          <w:rFonts w:cstheme="minorHAnsi"/>
          <w:sz w:val="24"/>
          <w:szCs w:val="24"/>
        </w:rPr>
        <w:t xml:space="preserve"> </w:t>
      </w:r>
      <w:r w:rsidR="00C66D6E">
        <w:rPr>
          <w:rFonts w:cstheme="minorHAnsi"/>
          <w:sz w:val="24"/>
          <w:szCs w:val="24"/>
        </w:rPr>
        <w:t>Tieu “Objectification of the Surrogate Mother”</w:t>
      </w:r>
    </w:p>
    <w:p w14:paraId="56385424" w14:textId="086FF67E" w:rsidR="00C66D6E" w:rsidRDefault="00C66D6E" w:rsidP="00BF17C8">
      <w:pPr>
        <w:rPr>
          <w:rFonts w:cstheme="minorHAnsi"/>
          <w:sz w:val="24"/>
          <w:szCs w:val="24"/>
        </w:rPr>
      </w:pPr>
      <w:r w:rsidRPr="00C66D6E">
        <w:rPr>
          <w:rFonts w:cstheme="minorHAnsi"/>
          <w:b/>
          <w:bCs/>
          <w:sz w:val="24"/>
          <w:szCs w:val="24"/>
          <w:u w:val="single"/>
        </w:rPr>
        <w:t>December</w:t>
      </w:r>
      <w:r>
        <w:rPr>
          <w:rFonts w:cstheme="minorHAnsi"/>
          <w:b/>
          <w:bCs/>
          <w:sz w:val="24"/>
          <w:szCs w:val="24"/>
        </w:rPr>
        <w:t xml:space="preserve"> M5 </w:t>
      </w:r>
      <w:r w:rsidRPr="00C66D6E">
        <w:rPr>
          <w:rFonts w:cstheme="minorHAnsi"/>
          <w:b/>
          <w:bCs/>
          <w:sz w:val="24"/>
          <w:szCs w:val="24"/>
        </w:rPr>
        <w:t>Non-Monogamy</w:t>
      </w:r>
      <w:r>
        <w:rPr>
          <w:rFonts w:cstheme="minorHAnsi"/>
          <w:sz w:val="24"/>
          <w:szCs w:val="24"/>
        </w:rPr>
        <w:t>: Brake “Is Loving More Better?”</w:t>
      </w:r>
    </w:p>
    <w:p w14:paraId="4A4FF7F8" w14:textId="447F3290" w:rsidR="00895FA8" w:rsidRPr="003A432E" w:rsidRDefault="00EE7C98" w:rsidP="00BF17C8">
      <w:pPr>
        <w:rPr>
          <w:rFonts w:cstheme="minorHAnsi"/>
          <w:i/>
          <w:iCs/>
          <w:sz w:val="24"/>
          <w:szCs w:val="24"/>
        </w:rPr>
      </w:pPr>
      <w:r>
        <w:rPr>
          <w:rFonts w:cstheme="minorHAnsi"/>
          <w:sz w:val="24"/>
          <w:szCs w:val="24"/>
        </w:rPr>
        <w:t>W 7</w:t>
      </w:r>
      <w:r w:rsidR="003A432E">
        <w:rPr>
          <w:rFonts w:cstheme="minorHAnsi"/>
          <w:sz w:val="24"/>
          <w:szCs w:val="24"/>
        </w:rPr>
        <w:t xml:space="preserve"> excerpts from </w:t>
      </w:r>
      <w:r w:rsidR="003A432E">
        <w:rPr>
          <w:rFonts w:cstheme="minorHAnsi"/>
          <w:i/>
          <w:iCs/>
          <w:sz w:val="24"/>
          <w:szCs w:val="24"/>
        </w:rPr>
        <w:t>The Ethical Slut</w:t>
      </w:r>
    </w:p>
    <w:p w14:paraId="755844FF" w14:textId="7C93092F" w:rsidR="00EE7C98" w:rsidRDefault="00EE7C98" w:rsidP="00BF17C8">
      <w:pPr>
        <w:rPr>
          <w:rFonts w:cstheme="minorHAnsi"/>
          <w:sz w:val="24"/>
          <w:szCs w:val="24"/>
        </w:rPr>
      </w:pPr>
      <w:r>
        <w:rPr>
          <w:rFonts w:cstheme="minorHAnsi"/>
          <w:sz w:val="24"/>
          <w:szCs w:val="24"/>
        </w:rPr>
        <w:t>M</w:t>
      </w:r>
      <w:r w:rsidR="003A432E">
        <w:rPr>
          <w:rFonts w:cstheme="minorHAnsi"/>
          <w:sz w:val="24"/>
          <w:szCs w:val="24"/>
        </w:rPr>
        <w:t xml:space="preserve"> 12 </w:t>
      </w:r>
      <w:r w:rsidR="003A432E" w:rsidRPr="003A432E">
        <w:rPr>
          <w:rFonts w:cstheme="minorHAnsi"/>
          <w:i/>
          <w:iCs/>
          <w:sz w:val="24"/>
          <w:szCs w:val="24"/>
        </w:rPr>
        <w:t xml:space="preserve">Ethical Slut </w:t>
      </w:r>
      <w:r w:rsidR="003A432E">
        <w:rPr>
          <w:rFonts w:cstheme="minorHAnsi"/>
          <w:sz w:val="24"/>
          <w:szCs w:val="24"/>
        </w:rPr>
        <w:t>continued</w:t>
      </w:r>
    </w:p>
    <w:p w14:paraId="12636AD4" w14:textId="54519939" w:rsidR="003A432E" w:rsidRDefault="003A432E" w:rsidP="00BF17C8">
      <w:pPr>
        <w:rPr>
          <w:rFonts w:cstheme="minorHAnsi"/>
          <w:sz w:val="24"/>
          <w:szCs w:val="24"/>
        </w:rPr>
      </w:pPr>
      <w:r>
        <w:rPr>
          <w:rFonts w:cstheme="minorHAnsi"/>
          <w:sz w:val="24"/>
          <w:szCs w:val="24"/>
        </w:rPr>
        <w:t xml:space="preserve">W 14 Concluding remarks </w:t>
      </w:r>
    </w:p>
    <w:p w14:paraId="3FF6152A" w14:textId="77777777" w:rsidR="00C66D6E" w:rsidRPr="00C66D6E" w:rsidRDefault="00C66D6E" w:rsidP="00BF17C8">
      <w:pPr>
        <w:rPr>
          <w:rFonts w:cstheme="minorHAnsi"/>
          <w:sz w:val="24"/>
          <w:szCs w:val="24"/>
        </w:rPr>
      </w:pPr>
    </w:p>
    <w:p w14:paraId="5508362E" w14:textId="77777777" w:rsidR="00915456" w:rsidRPr="00915456" w:rsidRDefault="00915456" w:rsidP="00BF17C8">
      <w:pPr>
        <w:rPr>
          <w:rFonts w:cstheme="minorHAnsi"/>
          <w:sz w:val="24"/>
          <w:szCs w:val="24"/>
        </w:rPr>
      </w:pPr>
    </w:p>
    <w:p w14:paraId="5ED6636F" w14:textId="77777777" w:rsidR="00915456" w:rsidRPr="00760961" w:rsidRDefault="00915456" w:rsidP="00BF17C8">
      <w:pPr>
        <w:rPr>
          <w:rFonts w:cstheme="minorHAnsi"/>
          <w:b/>
          <w:bCs/>
          <w:sz w:val="24"/>
          <w:szCs w:val="24"/>
        </w:rPr>
      </w:pPr>
    </w:p>
    <w:p w14:paraId="3A5EF191" w14:textId="67662269" w:rsidR="00F23BC4" w:rsidRPr="005B4FA2" w:rsidRDefault="00F23BC4" w:rsidP="00BF17C8">
      <w:pPr>
        <w:rPr>
          <w:rFonts w:cstheme="minorHAnsi"/>
          <w:sz w:val="24"/>
          <w:szCs w:val="24"/>
        </w:rPr>
      </w:pPr>
    </w:p>
    <w:p w14:paraId="11305FDE" w14:textId="07DA6F5D" w:rsidR="009179A7" w:rsidRPr="005B4FA2" w:rsidRDefault="009179A7" w:rsidP="00BF17C8">
      <w:pPr>
        <w:rPr>
          <w:rFonts w:cstheme="minorHAnsi"/>
          <w:sz w:val="24"/>
          <w:szCs w:val="24"/>
        </w:rPr>
      </w:pPr>
    </w:p>
    <w:p w14:paraId="61EF0099" w14:textId="0A430323" w:rsidR="009179A7" w:rsidRPr="005B4FA2" w:rsidRDefault="009179A7" w:rsidP="00BF17C8">
      <w:pPr>
        <w:rPr>
          <w:rFonts w:cstheme="minorHAnsi"/>
          <w:sz w:val="24"/>
          <w:szCs w:val="24"/>
        </w:rPr>
      </w:pPr>
      <w:r w:rsidRPr="005B4FA2">
        <w:rPr>
          <w:rFonts w:cstheme="minorHAnsi"/>
          <w:b/>
          <w:bCs/>
          <w:i/>
          <w:iCs/>
          <w:sz w:val="24"/>
          <w:szCs w:val="24"/>
        </w:rPr>
        <w:t>Sexual Assault</w:t>
      </w:r>
      <w:r w:rsidRPr="005B4FA2">
        <w:rPr>
          <w:rFonts w:cstheme="minorHAnsi"/>
          <w:sz w:val="24"/>
          <w:szCs w:val="24"/>
        </w:rPr>
        <w:t>:</w:t>
      </w:r>
    </w:p>
    <w:p w14:paraId="47DC078B" w14:textId="4E099FBD" w:rsidR="009179A7" w:rsidRPr="005B4FA2" w:rsidRDefault="007E234B" w:rsidP="00BF17C8">
      <w:pPr>
        <w:rPr>
          <w:rFonts w:cstheme="minorHAnsi"/>
          <w:sz w:val="24"/>
          <w:szCs w:val="24"/>
        </w:rPr>
      </w:pPr>
      <w:r w:rsidRPr="005B4FA2">
        <w:rPr>
          <w:rFonts w:cstheme="minorHAnsi"/>
          <w:sz w:val="24"/>
          <w:szCs w:val="24"/>
        </w:rPr>
        <w:t>Kelly Oliver</w:t>
      </w:r>
      <w:r w:rsidR="00A90FBB" w:rsidRPr="005B4FA2">
        <w:rPr>
          <w:rFonts w:cstheme="minorHAnsi"/>
          <w:sz w:val="24"/>
          <w:szCs w:val="24"/>
        </w:rPr>
        <w:t>,</w:t>
      </w:r>
      <w:r w:rsidRPr="005B4FA2">
        <w:rPr>
          <w:rFonts w:cstheme="minorHAnsi"/>
          <w:sz w:val="24"/>
          <w:szCs w:val="24"/>
        </w:rPr>
        <w:t xml:space="preserve"> </w:t>
      </w:r>
      <w:r w:rsidR="009179A7" w:rsidRPr="005B4FA2">
        <w:rPr>
          <w:rFonts w:cstheme="minorHAnsi"/>
          <w:sz w:val="24"/>
          <w:szCs w:val="24"/>
        </w:rPr>
        <w:t xml:space="preserve">“Rape as a Spectator Sport and Creep Shot Entertainment: Social Media and the Valorization of the Lack of Consent” </w:t>
      </w:r>
      <w:r w:rsidRPr="005B4FA2">
        <w:rPr>
          <w:rFonts w:cstheme="minorHAnsi"/>
          <w:i/>
          <w:iCs/>
          <w:sz w:val="24"/>
          <w:szCs w:val="24"/>
        </w:rPr>
        <w:t xml:space="preserve">American Studies Journal </w:t>
      </w:r>
      <w:r w:rsidRPr="005B4FA2">
        <w:rPr>
          <w:rFonts w:cstheme="minorHAnsi"/>
          <w:sz w:val="24"/>
          <w:szCs w:val="24"/>
        </w:rPr>
        <w:t>(10):1-16, 2015</w:t>
      </w:r>
    </w:p>
    <w:p w14:paraId="7D4EFC6A" w14:textId="5A367813" w:rsidR="009179A7" w:rsidRPr="005B4FA2" w:rsidRDefault="009179A7" w:rsidP="00BF17C8">
      <w:pPr>
        <w:rPr>
          <w:rFonts w:cstheme="minorHAnsi"/>
          <w:sz w:val="24"/>
          <w:szCs w:val="24"/>
        </w:rPr>
      </w:pPr>
    </w:p>
    <w:p w14:paraId="76A95D9F" w14:textId="5E4E9FFD" w:rsidR="009179A7" w:rsidRPr="005B4FA2" w:rsidRDefault="00C059F7" w:rsidP="00BF17C8">
      <w:pPr>
        <w:rPr>
          <w:rFonts w:cstheme="minorHAnsi"/>
          <w:sz w:val="24"/>
          <w:szCs w:val="24"/>
        </w:rPr>
      </w:pPr>
      <w:r w:rsidRPr="005B4FA2">
        <w:rPr>
          <w:rFonts w:cstheme="minorHAnsi"/>
          <w:sz w:val="24"/>
          <w:szCs w:val="24"/>
        </w:rPr>
        <w:t xml:space="preserve">Debra </w:t>
      </w:r>
      <w:proofErr w:type="spellStart"/>
      <w:r w:rsidRPr="005B4FA2">
        <w:rPr>
          <w:rFonts w:cstheme="minorHAnsi"/>
          <w:sz w:val="24"/>
          <w:szCs w:val="24"/>
        </w:rPr>
        <w:t>Bergoffen</w:t>
      </w:r>
      <w:proofErr w:type="spellEnd"/>
      <w:r w:rsidRPr="005B4FA2">
        <w:rPr>
          <w:rFonts w:cstheme="minorHAnsi"/>
          <w:sz w:val="24"/>
          <w:szCs w:val="24"/>
        </w:rPr>
        <w:t xml:space="preserve">, </w:t>
      </w:r>
      <w:r w:rsidR="009179A7" w:rsidRPr="005B4FA2">
        <w:rPr>
          <w:rFonts w:cstheme="minorHAnsi"/>
          <w:sz w:val="24"/>
          <w:szCs w:val="24"/>
        </w:rPr>
        <w:t xml:space="preserve">“Gendering Vulnerability: Re-Scripting the Meaning of Male-Male Rape” </w:t>
      </w:r>
      <w:r w:rsidR="00500323" w:rsidRPr="005B4FA2">
        <w:rPr>
          <w:rFonts w:cstheme="minorHAnsi"/>
          <w:color w:val="333333"/>
          <w:sz w:val="23"/>
          <w:szCs w:val="23"/>
          <w:shd w:val="clear" w:color="auto" w:fill="FFFFFF"/>
        </w:rPr>
        <w:t> </w:t>
      </w:r>
      <w:r w:rsidR="00500323" w:rsidRPr="005B4FA2">
        <w:rPr>
          <w:rFonts w:cstheme="minorHAnsi"/>
          <w:color w:val="333333"/>
          <w:sz w:val="24"/>
          <w:szCs w:val="24"/>
          <w:shd w:val="clear" w:color="auto" w:fill="FFFFFF"/>
        </w:rPr>
        <w:t>- </w:t>
      </w:r>
      <w:r w:rsidR="00500323" w:rsidRPr="005B4FA2">
        <w:rPr>
          <w:rStyle w:val="pubyear"/>
          <w:rFonts w:cstheme="minorHAnsi"/>
          <w:sz w:val="24"/>
          <w:szCs w:val="24"/>
          <w:shd w:val="clear" w:color="auto" w:fill="FFFFFF"/>
        </w:rPr>
        <w:t>2014</w:t>
      </w:r>
      <w:r w:rsidR="00500323" w:rsidRPr="005B4FA2">
        <w:rPr>
          <w:rFonts w:cstheme="minorHAnsi"/>
          <w:sz w:val="24"/>
          <w:szCs w:val="24"/>
          <w:shd w:val="clear" w:color="auto" w:fill="FFFFFF"/>
        </w:rPr>
        <w:t> - </w:t>
      </w:r>
      <w:r w:rsidR="00500323" w:rsidRPr="005B4FA2">
        <w:rPr>
          <w:rStyle w:val="Emphasis"/>
          <w:rFonts w:cstheme="minorHAnsi"/>
          <w:sz w:val="24"/>
          <w:szCs w:val="24"/>
          <w:shd w:val="clear" w:color="auto" w:fill="FFFFFF"/>
        </w:rPr>
        <w:t>Symposium</w:t>
      </w:r>
      <w:r w:rsidR="00500323" w:rsidRPr="005B4FA2">
        <w:rPr>
          <w:rStyle w:val="pubinfo"/>
          <w:rFonts w:cstheme="minorHAnsi"/>
          <w:sz w:val="24"/>
          <w:szCs w:val="24"/>
          <w:shd w:val="clear" w:color="auto" w:fill="FFFFFF"/>
        </w:rPr>
        <w:t> 18 (1):164-175.</w:t>
      </w:r>
    </w:p>
    <w:p w14:paraId="18340834" w14:textId="1F2B83F7" w:rsidR="003C5621" w:rsidRPr="005B4FA2" w:rsidRDefault="003C5621" w:rsidP="00BF17C8">
      <w:pPr>
        <w:rPr>
          <w:rFonts w:cstheme="minorHAnsi"/>
          <w:sz w:val="24"/>
          <w:szCs w:val="24"/>
        </w:rPr>
      </w:pPr>
    </w:p>
    <w:p w14:paraId="637262BC" w14:textId="4256C2BD" w:rsidR="003C5621" w:rsidRPr="005B4FA2" w:rsidRDefault="006A62CD" w:rsidP="00BF17C8">
      <w:pPr>
        <w:rPr>
          <w:rFonts w:cstheme="minorHAnsi"/>
          <w:sz w:val="24"/>
          <w:szCs w:val="24"/>
        </w:rPr>
      </w:pPr>
      <w:r w:rsidRPr="005B4FA2">
        <w:rPr>
          <w:rFonts w:cstheme="minorHAnsi"/>
          <w:sz w:val="24"/>
          <w:szCs w:val="24"/>
        </w:rPr>
        <w:t>Claudia Card</w:t>
      </w:r>
      <w:r w:rsidR="00B453FC" w:rsidRPr="005B4FA2">
        <w:rPr>
          <w:rFonts w:cstheme="minorHAnsi"/>
          <w:sz w:val="24"/>
          <w:szCs w:val="24"/>
        </w:rPr>
        <w:t>,</w:t>
      </w:r>
      <w:r w:rsidRPr="005B4FA2">
        <w:rPr>
          <w:rFonts w:cstheme="minorHAnsi"/>
          <w:sz w:val="24"/>
          <w:szCs w:val="24"/>
        </w:rPr>
        <w:t xml:space="preserve"> </w:t>
      </w:r>
      <w:r w:rsidR="003C5621" w:rsidRPr="005B4FA2">
        <w:rPr>
          <w:rFonts w:cstheme="minorHAnsi"/>
          <w:sz w:val="24"/>
          <w:szCs w:val="24"/>
        </w:rPr>
        <w:t xml:space="preserve">“Rape as a Terrorist Institution” </w:t>
      </w:r>
      <w:r w:rsidRPr="005B4FA2">
        <w:rPr>
          <w:rFonts w:cstheme="minorHAnsi"/>
          <w:sz w:val="24"/>
          <w:szCs w:val="24"/>
        </w:rPr>
        <w:t xml:space="preserve">in </w:t>
      </w:r>
      <w:r w:rsidRPr="005B4FA2">
        <w:rPr>
          <w:rFonts w:cstheme="minorHAnsi"/>
          <w:i/>
          <w:iCs/>
          <w:sz w:val="24"/>
          <w:szCs w:val="24"/>
          <w:u w:val="single"/>
        </w:rPr>
        <w:t>Violence, Terrorism, and Justice</w:t>
      </w:r>
      <w:r w:rsidRPr="005B4FA2">
        <w:rPr>
          <w:rFonts w:cstheme="minorHAnsi"/>
          <w:sz w:val="24"/>
          <w:szCs w:val="24"/>
        </w:rPr>
        <w:t>,</w:t>
      </w:r>
      <w:r w:rsidR="00B453FC" w:rsidRPr="005B4FA2">
        <w:rPr>
          <w:rFonts w:cstheme="minorHAnsi"/>
          <w:sz w:val="24"/>
          <w:szCs w:val="24"/>
        </w:rPr>
        <w:t xml:space="preserve"> Cambridge University Press, 1991.</w:t>
      </w:r>
    </w:p>
    <w:p w14:paraId="04DEA319" w14:textId="6C23970C" w:rsidR="003C5621" w:rsidRPr="005B4FA2" w:rsidRDefault="003C5621" w:rsidP="00BF17C8">
      <w:pPr>
        <w:rPr>
          <w:rFonts w:cstheme="minorHAnsi"/>
          <w:sz w:val="24"/>
          <w:szCs w:val="24"/>
        </w:rPr>
      </w:pPr>
    </w:p>
    <w:p w14:paraId="2C66A491" w14:textId="2A81F9DF" w:rsidR="003C5621" w:rsidRPr="005B4FA2" w:rsidRDefault="006A62CD" w:rsidP="00BF17C8">
      <w:pPr>
        <w:rPr>
          <w:rFonts w:cstheme="minorHAnsi"/>
          <w:sz w:val="24"/>
          <w:szCs w:val="24"/>
        </w:rPr>
      </w:pPr>
      <w:r w:rsidRPr="005B4FA2">
        <w:rPr>
          <w:rFonts w:cstheme="minorHAnsi"/>
          <w:sz w:val="24"/>
          <w:szCs w:val="24"/>
        </w:rPr>
        <w:t xml:space="preserve">Excerpts from </w:t>
      </w:r>
      <w:r w:rsidR="003C5621" w:rsidRPr="005B4FA2">
        <w:rPr>
          <w:rFonts w:cstheme="minorHAnsi"/>
          <w:i/>
          <w:iCs/>
          <w:sz w:val="24"/>
          <w:szCs w:val="24"/>
          <w:u w:val="single"/>
        </w:rPr>
        <w:t>Rethinking Rape</w:t>
      </w:r>
      <w:r w:rsidR="003C5621" w:rsidRPr="005B4FA2">
        <w:rPr>
          <w:rFonts w:cstheme="minorHAnsi"/>
          <w:sz w:val="24"/>
          <w:szCs w:val="24"/>
        </w:rPr>
        <w:t xml:space="preserve"> Ann Cahill</w:t>
      </w:r>
      <w:r w:rsidRPr="005B4FA2">
        <w:rPr>
          <w:rFonts w:cstheme="minorHAnsi"/>
          <w:sz w:val="24"/>
          <w:szCs w:val="24"/>
        </w:rPr>
        <w:t>, Cornell Press, 2001</w:t>
      </w:r>
    </w:p>
    <w:p w14:paraId="0B0EBF8B" w14:textId="4FD6EBCC" w:rsidR="003C5621" w:rsidRPr="005B4FA2" w:rsidRDefault="003C5621" w:rsidP="00BF17C8">
      <w:pPr>
        <w:rPr>
          <w:rFonts w:cstheme="minorHAnsi"/>
          <w:sz w:val="24"/>
          <w:szCs w:val="24"/>
        </w:rPr>
      </w:pPr>
    </w:p>
    <w:p w14:paraId="0320C2B6" w14:textId="2E2F9387" w:rsidR="003C5621" w:rsidRPr="005B4FA2" w:rsidRDefault="00500323" w:rsidP="00BF17C8">
      <w:pPr>
        <w:rPr>
          <w:rFonts w:cstheme="minorHAnsi"/>
          <w:sz w:val="24"/>
          <w:szCs w:val="24"/>
        </w:rPr>
      </w:pPr>
      <w:r w:rsidRPr="005B4FA2">
        <w:rPr>
          <w:rFonts w:cstheme="minorHAnsi"/>
          <w:sz w:val="24"/>
          <w:szCs w:val="24"/>
        </w:rPr>
        <w:t>Lisa Campo-</w:t>
      </w:r>
      <w:proofErr w:type="spellStart"/>
      <w:r w:rsidRPr="005B4FA2">
        <w:rPr>
          <w:rFonts w:cstheme="minorHAnsi"/>
          <w:sz w:val="24"/>
          <w:szCs w:val="24"/>
        </w:rPr>
        <w:t>Engelstein</w:t>
      </w:r>
      <w:proofErr w:type="spellEnd"/>
      <w:r w:rsidRPr="005B4FA2">
        <w:rPr>
          <w:rFonts w:cstheme="minorHAnsi"/>
          <w:sz w:val="24"/>
          <w:szCs w:val="24"/>
        </w:rPr>
        <w:t xml:space="preserve">, </w:t>
      </w:r>
      <w:r w:rsidR="003C5621" w:rsidRPr="005B4FA2">
        <w:rPr>
          <w:rFonts w:cstheme="minorHAnsi"/>
          <w:sz w:val="24"/>
          <w:szCs w:val="24"/>
        </w:rPr>
        <w:t xml:space="preserve">“Rape as a Hate Crime: An Analysis of New York Law” </w:t>
      </w:r>
      <w:r w:rsidRPr="005B4FA2">
        <w:rPr>
          <w:rFonts w:cstheme="minorHAnsi"/>
          <w:color w:val="333333"/>
          <w:sz w:val="23"/>
          <w:szCs w:val="23"/>
          <w:shd w:val="clear" w:color="auto" w:fill="FFFFFF"/>
        </w:rPr>
        <w:t>- </w:t>
      </w:r>
      <w:r w:rsidRPr="005B4FA2">
        <w:rPr>
          <w:rStyle w:val="pubyear"/>
          <w:rFonts w:cstheme="minorHAnsi"/>
          <w:sz w:val="23"/>
          <w:szCs w:val="23"/>
          <w:shd w:val="clear" w:color="auto" w:fill="FFFFFF"/>
        </w:rPr>
        <w:t>2016</w:t>
      </w:r>
      <w:r w:rsidRPr="005B4FA2">
        <w:rPr>
          <w:rFonts w:cstheme="minorHAnsi"/>
          <w:sz w:val="23"/>
          <w:szCs w:val="23"/>
          <w:shd w:val="clear" w:color="auto" w:fill="FFFFFF"/>
        </w:rPr>
        <w:t> - </w:t>
      </w:r>
      <w:r w:rsidRPr="005B4FA2">
        <w:rPr>
          <w:rStyle w:val="Emphasis"/>
          <w:rFonts w:cstheme="minorHAnsi"/>
          <w:sz w:val="23"/>
          <w:szCs w:val="23"/>
          <w:shd w:val="clear" w:color="auto" w:fill="FFFFFF"/>
        </w:rPr>
        <w:t>Hypatia</w:t>
      </w:r>
      <w:r w:rsidRPr="005B4FA2">
        <w:rPr>
          <w:rStyle w:val="pubinfo"/>
          <w:rFonts w:cstheme="minorHAnsi"/>
          <w:sz w:val="23"/>
          <w:szCs w:val="23"/>
          <w:shd w:val="clear" w:color="auto" w:fill="FFFFFF"/>
        </w:rPr>
        <w:t> 31 (1):91-106.</w:t>
      </w:r>
    </w:p>
    <w:p w14:paraId="6F033E3C" w14:textId="6A776E6B" w:rsidR="005C25A1" w:rsidRPr="005B4FA2" w:rsidRDefault="005C25A1" w:rsidP="00BF17C8">
      <w:pPr>
        <w:rPr>
          <w:rFonts w:cstheme="minorHAnsi"/>
          <w:sz w:val="24"/>
          <w:szCs w:val="24"/>
        </w:rPr>
      </w:pPr>
    </w:p>
    <w:p w14:paraId="02D3EAFF" w14:textId="2A5E48E9" w:rsidR="005C25A1" w:rsidRPr="005B4FA2" w:rsidRDefault="00A13CA7" w:rsidP="00BF17C8">
      <w:pPr>
        <w:rPr>
          <w:rFonts w:cstheme="minorHAnsi"/>
          <w:sz w:val="24"/>
          <w:szCs w:val="24"/>
        </w:rPr>
      </w:pPr>
      <w:r w:rsidRPr="005B4FA2">
        <w:rPr>
          <w:rFonts w:cstheme="minorHAnsi"/>
          <w:sz w:val="24"/>
          <w:szCs w:val="24"/>
        </w:rPr>
        <w:t xml:space="preserve">Sarah Miller Clark, </w:t>
      </w:r>
      <w:r w:rsidR="003F19FA" w:rsidRPr="005B4FA2">
        <w:rPr>
          <w:rFonts w:cstheme="minorHAnsi"/>
          <w:sz w:val="24"/>
          <w:szCs w:val="24"/>
        </w:rPr>
        <w:t>“</w:t>
      </w:r>
      <w:r w:rsidR="005C25A1" w:rsidRPr="005B4FA2">
        <w:rPr>
          <w:rFonts w:cstheme="minorHAnsi"/>
          <w:sz w:val="24"/>
          <w:szCs w:val="24"/>
        </w:rPr>
        <w:t xml:space="preserve">Resisting Sexual Violence: What Empathy Offers” </w:t>
      </w:r>
      <w:r w:rsidR="00F3095E" w:rsidRPr="005B4FA2">
        <w:rPr>
          <w:rFonts w:cstheme="minorHAnsi"/>
          <w:shd w:val="clear" w:color="auto" w:fill="FFFFFF"/>
        </w:rPr>
        <w:t>In Wanda Teays (ed.), </w:t>
      </w:r>
      <w:hyperlink r:id="rId16" w:history="1">
        <w:r w:rsidR="00F3095E" w:rsidRPr="005B4FA2">
          <w:rPr>
            <w:rStyle w:val="Hyperlink"/>
            <w:rFonts w:cstheme="minorHAnsi"/>
            <w:i/>
            <w:iCs/>
            <w:color w:val="auto"/>
            <w:u w:val="none"/>
          </w:rPr>
          <w:t>Analyzing Violence Against Women</w:t>
        </w:r>
      </w:hyperlink>
      <w:r w:rsidR="00F3095E" w:rsidRPr="005B4FA2">
        <w:rPr>
          <w:rFonts w:cstheme="minorHAnsi"/>
          <w:shd w:val="clear" w:color="auto" w:fill="FFFFFF"/>
        </w:rPr>
        <w:t>. New York: Springer. pp. 63-77 (2019)</w:t>
      </w:r>
    </w:p>
    <w:p w14:paraId="4EE200A2" w14:textId="4F3F2C9B" w:rsidR="005C25A1" w:rsidRPr="005B4FA2" w:rsidRDefault="005C25A1" w:rsidP="00BF17C8">
      <w:pPr>
        <w:rPr>
          <w:rFonts w:cstheme="minorHAnsi"/>
          <w:sz w:val="24"/>
          <w:szCs w:val="24"/>
        </w:rPr>
      </w:pPr>
    </w:p>
    <w:p w14:paraId="5C67DCFB" w14:textId="25FC628D" w:rsidR="00F23BC4" w:rsidRPr="005B4FA2" w:rsidRDefault="00B453FC" w:rsidP="00BF17C8">
      <w:pPr>
        <w:rPr>
          <w:rFonts w:cstheme="minorHAnsi"/>
          <w:sz w:val="24"/>
          <w:szCs w:val="24"/>
        </w:rPr>
      </w:pPr>
      <w:r w:rsidRPr="005B4FA2">
        <w:rPr>
          <w:rFonts w:cstheme="minorHAnsi"/>
          <w:sz w:val="24"/>
          <w:szCs w:val="24"/>
        </w:rPr>
        <w:t xml:space="preserve">Excerpts from </w:t>
      </w:r>
      <w:r w:rsidR="00F23BC4" w:rsidRPr="005B4FA2">
        <w:rPr>
          <w:rFonts w:cstheme="minorHAnsi"/>
          <w:i/>
          <w:iCs/>
          <w:sz w:val="24"/>
          <w:szCs w:val="24"/>
          <w:u w:val="single"/>
        </w:rPr>
        <w:t>Un</w:t>
      </w:r>
      <w:r w:rsidR="00D4391E" w:rsidRPr="005B4FA2">
        <w:rPr>
          <w:rFonts w:cstheme="minorHAnsi"/>
          <w:i/>
          <w:iCs/>
          <w:sz w:val="24"/>
          <w:szCs w:val="24"/>
          <w:u w:val="single"/>
        </w:rPr>
        <w:t>b</w:t>
      </w:r>
      <w:r w:rsidR="00F23BC4" w:rsidRPr="005B4FA2">
        <w:rPr>
          <w:rFonts w:cstheme="minorHAnsi"/>
          <w:i/>
          <w:iCs/>
          <w:sz w:val="24"/>
          <w:szCs w:val="24"/>
          <w:u w:val="single"/>
        </w:rPr>
        <w:t>ound</w:t>
      </w:r>
      <w:r w:rsidR="00F313B6" w:rsidRPr="005B4FA2">
        <w:rPr>
          <w:rFonts w:cstheme="minorHAnsi"/>
          <w:i/>
          <w:iCs/>
          <w:sz w:val="24"/>
          <w:szCs w:val="24"/>
          <w:u w:val="single"/>
        </w:rPr>
        <w:t>: My Story of Liberation and the Birth of Me Too</w:t>
      </w:r>
      <w:r w:rsidR="00475BA8" w:rsidRPr="005B4FA2">
        <w:rPr>
          <w:rFonts w:cstheme="minorHAnsi"/>
          <w:sz w:val="24"/>
          <w:szCs w:val="24"/>
        </w:rPr>
        <w:t>.</w:t>
      </w:r>
      <w:r w:rsidRPr="005B4FA2">
        <w:rPr>
          <w:rFonts w:cstheme="minorHAnsi"/>
          <w:sz w:val="24"/>
          <w:szCs w:val="24"/>
        </w:rPr>
        <w:t xml:space="preserve"> </w:t>
      </w:r>
      <w:proofErr w:type="spellStart"/>
      <w:r w:rsidRPr="005B4FA2">
        <w:rPr>
          <w:rFonts w:cstheme="minorHAnsi"/>
          <w:sz w:val="24"/>
          <w:szCs w:val="24"/>
        </w:rPr>
        <w:t>Tarana</w:t>
      </w:r>
      <w:proofErr w:type="spellEnd"/>
      <w:r w:rsidRPr="005B4FA2">
        <w:rPr>
          <w:rFonts w:cstheme="minorHAnsi"/>
          <w:sz w:val="24"/>
          <w:szCs w:val="24"/>
        </w:rPr>
        <w:t xml:space="preserve"> Burke,</w:t>
      </w:r>
      <w:r w:rsidR="00F313B6" w:rsidRPr="005B4FA2">
        <w:rPr>
          <w:rFonts w:cstheme="minorHAnsi"/>
          <w:sz w:val="24"/>
          <w:szCs w:val="24"/>
        </w:rPr>
        <w:t xml:space="preserve"> Flatiron Press, 2021</w:t>
      </w:r>
    </w:p>
    <w:p w14:paraId="428F2792" w14:textId="77777777" w:rsidR="001D28F1" w:rsidRPr="005B4FA2" w:rsidRDefault="001D28F1" w:rsidP="00BF17C8">
      <w:pPr>
        <w:rPr>
          <w:rFonts w:cstheme="minorHAnsi"/>
          <w:b/>
          <w:bCs/>
          <w:i/>
          <w:iCs/>
          <w:sz w:val="24"/>
          <w:szCs w:val="24"/>
        </w:rPr>
      </w:pPr>
    </w:p>
    <w:p w14:paraId="459F0369" w14:textId="5A031024" w:rsidR="005C25A1" w:rsidRPr="005B4FA2" w:rsidRDefault="005C25A1" w:rsidP="00BF17C8">
      <w:pPr>
        <w:rPr>
          <w:rFonts w:cstheme="minorHAnsi"/>
          <w:sz w:val="24"/>
          <w:szCs w:val="24"/>
        </w:rPr>
      </w:pPr>
      <w:r w:rsidRPr="005B4FA2">
        <w:rPr>
          <w:rFonts w:cstheme="minorHAnsi"/>
          <w:b/>
          <w:bCs/>
          <w:i/>
          <w:iCs/>
          <w:sz w:val="24"/>
          <w:szCs w:val="24"/>
        </w:rPr>
        <w:t>Consent</w:t>
      </w:r>
      <w:r w:rsidRPr="005B4FA2">
        <w:rPr>
          <w:rFonts w:cstheme="minorHAnsi"/>
          <w:sz w:val="24"/>
          <w:szCs w:val="24"/>
        </w:rPr>
        <w:t>:</w:t>
      </w:r>
    </w:p>
    <w:p w14:paraId="6F3EDEFA" w14:textId="59FD15E7" w:rsidR="005C25A1" w:rsidRPr="005B4FA2" w:rsidRDefault="005C25A1" w:rsidP="00BF17C8">
      <w:pPr>
        <w:rPr>
          <w:rFonts w:cstheme="minorHAnsi"/>
          <w:sz w:val="24"/>
          <w:szCs w:val="24"/>
        </w:rPr>
      </w:pPr>
    </w:p>
    <w:p w14:paraId="0D3CFA16" w14:textId="5963FA6B" w:rsidR="005C25A1" w:rsidRPr="005B4FA2" w:rsidRDefault="005C25A1" w:rsidP="00BF17C8">
      <w:pPr>
        <w:rPr>
          <w:rFonts w:cstheme="minorHAnsi"/>
          <w:sz w:val="24"/>
          <w:szCs w:val="24"/>
        </w:rPr>
      </w:pPr>
      <w:r w:rsidRPr="005B4FA2">
        <w:rPr>
          <w:rFonts w:cstheme="minorHAnsi"/>
          <w:sz w:val="24"/>
          <w:szCs w:val="24"/>
        </w:rPr>
        <w:t>Antioch College’s Sexual Consent Policy</w:t>
      </w:r>
    </w:p>
    <w:p w14:paraId="6B8ACA36" w14:textId="65492E7D" w:rsidR="00C66375" w:rsidRPr="005B4FA2" w:rsidRDefault="00000000" w:rsidP="00BF17C8">
      <w:pPr>
        <w:rPr>
          <w:rFonts w:cstheme="minorHAnsi"/>
          <w:sz w:val="24"/>
          <w:szCs w:val="24"/>
        </w:rPr>
      </w:pPr>
      <w:hyperlink r:id="rId17" w:history="1">
        <w:r w:rsidR="00C66375" w:rsidRPr="005B4FA2">
          <w:rPr>
            <w:rStyle w:val="Hyperlink"/>
            <w:rFonts w:cstheme="minorHAnsi"/>
            <w:sz w:val="24"/>
            <w:szCs w:val="24"/>
          </w:rPr>
          <w:t>https://antiochcollege.edu/campus-life/sexual-offense-prevention-policy-title-ix/</w:t>
        </w:r>
      </w:hyperlink>
    </w:p>
    <w:p w14:paraId="571DBF16" w14:textId="77777777" w:rsidR="00634440" w:rsidRPr="005B4FA2" w:rsidRDefault="00634440" w:rsidP="00BF17C8">
      <w:pPr>
        <w:rPr>
          <w:rFonts w:cstheme="minorHAnsi"/>
          <w:sz w:val="24"/>
          <w:szCs w:val="24"/>
        </w:rPr>
      </w:pPr>
    </w:p>
    <w:p w14:paraId="21261531" w14:textId="2B0F48B9" w:rsidR="005C25A1" w:rsidRPr="005B4FA2" w:rsidRDefault="004129D1" w:rsidP="00826620">
      <w:pPr>
        <w:rPr>
          <w:rFonts w:cstheme="minorHAnsi"/>
          <w:sz w:val="24"/>
          <w:szCs w:val="24"/>
        </w:rPr>
      </w:pPr>
      <w:r w:rsidRPr="005B4FA2">
        <w:rPr>
          <w:rFonts w:cstheme="minorHAnsi"/>
          <w:sz w:val="24"/>
          <w:szCs w:val="24"/>
        </w:rPr>
        <w:t xml:space="preserve">Carole Pateman, </w:t>
      </w:r>
      <w:r w:rsidR="005C25A1" w:rsidRPr="005B4FA2">
        <w:rPr>
          <w:rFonts w:cstheme="minorHAnsi"/>
          <w:sz w:val="24"/>
          <w:szCs w:val="24"/>
        </w:rPr>
        <w:t xml:space="preserve">“Women and Consent” </w:t>
      </w:r>
      <w:r w:rsidRPr="005B4FA2">
        <w:rPr>
          <w:rFonts w:cstheme="minorHAnsi"/>
          <w:color w:val="333333"/>
          <w:sz w:val="23"/>
          <w:szCs w:val="23"/>
          <w:shd w:val="clear" w:color="auto" w:fill="FFFFFF"/>
        </w:rPr>
        <w:t> - </w:t>
      </w:r>
      <w:r w:rsidRPr="005B4FA2">
        <w:rPr>
          <w:rStyle w:val="pubyear"/>
          <w:rFonts w:cstheme="minorHAnsi"/>
          <w:sz w:val="23"/>
          <w:szCs w:val="23"/>
          <w:shd w:val="clear" w:color="auto" w:fill="FFFFFF"/>
        </w:rPr>
        <w:t>1980</w:t>
      </w:r>
      <w:r w:rsidRPr="005B4FA2">
        <w:rPr>
          <w:rFonts w:cstheme="minorHAnsi"/>
          <w:sz w:val="23"/>
          <w:szCs w:val="23"/>
          <w:shd w:val="clear" w:color="auto" w:fill="FFFFFF"/>
        </w:rPr>
        <w:t> - </w:t>
      </w:r>
      <w:r w:rsidRPr="005B4FA2">
        <w:rPr>
          <w:rStyle w:val="Emphasis"/>
          <w:rFonts w:cstheme="minorHAnsi"/>
          <w:sz w:val="23"/>
          <w:szCs w:val="23"/>
          <w:shd w:val="clear" w:color="auto" w:fill="FFFFFF"/>
        </w:rPr>
        <w:t>Political Theory</w:t>
      </w:r>
      <w:r w:rsidRPr="005B4FA2">
        <w:rPr>
          <w:rStyle w:val="pubinfo"/>
          <w:rFonts w:cstheme="minorHAnsi"/>
          <w:sz w:val="23"/>
          <w:szCs w:val="23"/>
          <w:shd w:val="clear" w:color="auto" w:fill="FFFFFF"/>
        </w:rPr>
        <w:t> 8 (2):149-168.</w:t>
      </w:r>
    </w:p>
    <w:p w14:paraId="34B4F03B" w14:textId="77777777" w:rsidR="00634440" w:rsidRPr="005B4FA2" w:rsidRDefault="00634440" w:rsidP="00BF17C8">
      <w:pPr>
        <w:rPr>
          <w:rFonts w:cstheme="minorHAnsi"/>
          <w:sz w:val="24"/>
          <w:szCs w:val="24"/>
        </w:rPr>
      </w:pPr>
    </w:p>
    <w:p w14:paraId="38A72864" w14:textId="060FDDF0" w:rsidR="005C25A1" w:rsidRPr="005B4FA2" w:rsidRDefault="00237CED" w:rsidP="00BF17C8">
      <w:pPr>
        <w:rPr>
          <w:rFonts w:cstheme="minorHAnsi"/>
          <w:sz w:val="24"/>
          <w:szCs w:val="24"/>
        </w:rPr>
      </w:pPr>
      <w:r w:rsidRPr="005B4FA2">
        <w:rPr>
          <w:rFonts w:cstheme="minorHAnsi"/>
          <w:sz w:val="24"/>
          <w:szCs w:val="24"/>
        </w:rPr>
        <w:t xml:space="preserve">Quill Kukla, </w:t>
      </w:r>
      <w:r w:rsidR="005C25A1" w:rsidRPr="005B4FA2">
        <w:rPr>
          <w:rFonts w:cstheme="minorHAnsi"/>
          <w:sz w:val="24"/>
          <w:szCs w:val="24"/>
        </w:rPr>
        <w:t xml:space="preserve">“That’s What She Said: the Language of Sexual Negotiation” </w:t>
      </w:r>
      <w:r w:rsidR="003F3859" w:rsidRPr="005B4FA2">
        <w:rPr>
          <w:rFonts w:cstheme="minorHAnsi"/>
          <w:color w:val="000000" w:themeColor="text1"/>
          <w:sz w:val="23"/>
          <w:szCs w:val="23"/>
          <w:shd w:val="clear" w:color="auto" w:fill="FFFFFF"/>
        </w:rPr>
        <w:t>- </w:t>
      </w:r>
      <w:r w:rsidR="003F3859" w:rsidRPr="005B4FA2">
        <w:rPr>
          <w:rStyle w:val="pubyear"/>
          <w:rFonts w:cstheme="minorHAnsi"/>
          <w:color w:val="000000" w:themeColor="text1"/>
          <w:sz w:val="23"/>
          <w:szCs w:val="23"/>
          <w:shd w:val="clear" w:color="auto" w:fill="FFFFFF"/>
        </w:rPr>
        <w:t>2018</w:t>
      </w:r>
      <w:r w:rsidR="003F3859" w:rsidRPr="005B4FA2">
        <w:rPr>
          <w:rFonts w:cstheme="minorHAnsi"/>
          <w:color w:val="000000" w:themeColor="text1"/>
          <w:sz w:val="23"/>
          <w:szCs w:val="23"/>
          <w:shd w:val="clear" w:color="auto" w:fill="FFFFFF"/>
        </w:rPr>
        <w:t> - </w:t>
      </w:r>
      <w:r w:rsidR="003F3859" w:rsidRPr="005B4FA2">
        <w:rPr>
          <w:rStyle w:val="Emphasis"/>
          <w:rFonts w:cstheme="minorHAnsi"/>
          <w:color w:val="000000" w:themeColor="text1"/>
          <w:sz w:val="23"/>
          <w:szCs w:val="23"/>
          <w:shd w:val="clear" w:color="auto" w:fill="FFFFFF"/>
        </w:rPr>
        <w:t>Ethics</w:t>
      </w:r>
      <w:r w:rsidR="003F3859" w:rsidRPr="005B4FA2">
        <w:rPr>
          <w:rStyle w:val="pubinfo"/>
          <w:rFonts w:cstheme="minorHAnsi"/>
          <w:color w:val="000000" w:themeColor="text1"/>
          <w:sz w:val="23"/>
          <w:szCs w:val="23"/>
          <w:shd w:val="clear" w:color="auto" w:fill="FFFFFF"/>
        </w:rPr>
        <w:t> 129 (1):70-97.</w:t>
      </w:r>
    </w:p>
    <w:p w14:paraId="5291FF98" w14:textId="77777777" w:rsidR="005C25A1" w:rsidRPr="005B4FA2" w:rsidRDefault="005C25A1" w:rsidP="00BF17C8">
      <w:pPr>
        <w:rPr>
          <w:rFonts w:cstheme="minorHAnsi"/>
          <w:sz w:val="24"/>
          <w:szCs w:val="24"/>
        </w:rPr>
      </w:pPr>
    </w:p>
    <w:p w14:paraId="5B483146" w14:textId="77777777" w:rsidR="008321D2" w:rsidRPr="005B4FA2" w:rsidRDefault="008321D2" w:rsidP="00BF17C8">
      <w:pPr>
        <w:rPr>
          <w:rFonts w:cstheme="minorHAnsi"/>
          <w:sz w:val="24"/>
          <w:szCs w:val="24"/>
        </w:rPr>
      </w:pPr>
    </w:p>
    <w:p w14:paraId="58F004F2" w14:textId="0025BEBB" w:rsidR="005C25A1" w:rsidRPr="005B4FA2" w:rsidRDefault="005C25A1" w:rsidP="00BF17C8">
      <w:pPr>
        <w:rPr>
          <w:rFonts w:cstheme="minorHAnsi"/>
          <w:sz w:val="24"/>
          <w:szCs w:val="24"/>
        </w:rPr>
      </w:pPr>
      <w:r w:rsidRPr="005B4FA2">
        <w:rPr>
          <w:rFonts w:cstheme="minorHAnsi"/>
          <w:sz w:val="24"/>
          <w:szCs w:val="24"/>
        </w:rPr>
        <w:t>Sylvia Burrow</w:t>
      </w:r>
      <w:r w:rsidR="008321D2" w:rsidRPr="005B4FA2">
        <w:rPr>
          <w:rFonts w:cstheme="minorHAnsi"/>
          <w:sz w:val="24"/>
          <w:szCs w:val="24"/>
        </w:rPr>
        <w:t>,</w:t>
      </w:r>
      <w:r w:rsidR="008321D2" w:rsidRPr="005B4FA2">
        <w:rPr>
          <w:rFonts w:cstheme="minorHAnsi"/>
        </w:rPr>
        <w:t xml:space="preserve"> </w:t>
      </w:r>
      <w:r w:rsidR="00126A7D" w:rsidRPr="005B4FA2">
        <w:rPr>
          <w:rFonts w:cstheme="minorHAnsi"/>
        </w:rPr>
        <w:t>“</w:t>
      </w:r>
      <w:hyperlink r:id="rId18" w:history="1">
        <w:r w:rsidR="008321D2" w:rsidRPr="005B4FA2">
          <w:rPr>
            <w:rStyle w:val="articletitle"/>
            <w:rFonts w:cstheme="minorHAnsi"/>
            <w:sz w:val="24"/>
            <w:szCs w:val="24"/>
            <w:shd w:val="clear" w:color="auto" w:fill="FFFFFF"/>
          </w:rPr>
          <w:t>Gendered Politeness, Self-Respect, and Autonomy</w:t>
        </w:r>
      </w:hyperlink>
      <w:r w:rsidR="00126A7D" w:rsidRPr="005B4FA2">
        <w:rPr>
          <w:rFonts w:cstheme="minorHAnsi"/>
          <w:sz w:val="24"/>
          <w:szCs w:val="24"/>
        </w:rPr>
        <w:t>”</w:t>
      </w:r>
      <w:r w:rsidR="008321D2" w:rsidRPr="005B4FA2">
        <w:rPr>
          <w:rFonts w:cstheme="minorHAnsi"/>
          <w:sz w:val="24"/>
          <w:szCs w:val="24"/>
          <w:shd w:val="clear" w:color="auto" w:fill="FFFFFF"/>
        </w:rPr>
        <w:t> - </w:t>
      </w:r>
      <w:r w:rsidR="008321D2" w:rsidRPr="005B4FA2">
        <w:rPr>
          <w:rStyle w:val="pubyear"/>
          <w:rFonts w:cstheme="minorHAnsi"/>
          <w:color w:val="333333"/>
          <w:sz w:val="24"/>
          <w:szCs w:val="24"/>
          <w:shd w:val="clear" w:color="auto" w:fill="FFFFFF"/>
        </w:rPr>
        <w:t>2008</w:t>
      </w:r>
      <w:r w:rsidR="008321D2" w:rsidRPr="005B4FA2">
        <w:rPr>
          <w:rFonts w:cstheme="minorHAnsi"/>
          <w:color w:val="333333"/>
          <w:sz w:val="24"/>
          <w:szCs w:val="24"/>
          <w:shd w:val="clear" w:color="auto" w:fill="FFFFFF"/>
        </w:rPr>
        <w:t> </w:t>
      </w:r>
      <w:r w:rsidR="008321D2" w:rsidRPr="005B4FA2">
        <w:rPr>
          <w:rFonts w:cstheme="minorHAnsi"/>
          <w:color w:val="000000" w:themeColor="text1"/>
          <w:sz w:val="24"/>
          <w:szCs w:val="24"/>
          <w:shd w:val="clear" w:color="auto" w:fill="FFFFFF"/>
        </w:rPr>
        <w:t>- </w:t>
      </w:r>
      <w:r w:rsidR="008321D2" w:rsidRPr="005B4FA2">
        <w:rPr>
          <w:rStyle w:val="pubinfo"/>
          <w:rFonts w:cstheme="minorHAnsi"/>
          <w:color w:val="000000" w:themeColor="text1"/>
          <w:sz w:val="24"/>
          <w:szCs w:val="24"/>
          <w:shd w:val="clear" w:color="auto" w:fill="FFFFFF"/>
        </w:rPr>
        <w:t xml:space="preserve">In Bernard </w:t>
      </w:r>
      <w:proofErr w:type="spellStart"/>
      <w:r w:rsidR="008321D2" w:rsidRPr="005B4FA2">
        <w:rPr>
          <w:rStyle w:val="pubinfo"/>
          <w:rFonts w:cstheme="minorHAnsi"/>
          <w:color w:val="000000" w:themeColor="text1"/>
          <w:sz w:val="24"/>
          <w:szCs w:val="24"/>
          <w:shd w:val="clear" w:color="auto" w:fill="FFFFFF"/>
        </w:rPr>
        <w:t>Mulo</w:t>
      </w:r>
      <w:proofErr w:type="spellEnd"/>
      <w:r w:rsidR="008321D2" w:rsidRPr="005B4FA2">
        <w:rPr>
          <w:rStyle w:val="pubinfo"/>
          <w:rFonts w:cstheme="minorHAnsi"/>
          <w:color w:val="000000" w:themeColor="text1"/>
          <w:sz w:val="24"/>
          <w:szCs w:val="24"/>
          <w:shd w:val="clear" w:color="auto" w:fill="FFFFFF"/>
        </w:rPr>
        <w:t xml:space="preserve"> </w:t>
      </w:r>
      <w:proofErr w:type="spellStart"/>
      <w:r w:rsidR="008321D2" w:rsidRPr="005B4FA2">
        <w:rPr>
          <w:rStyle w:val="pubinfo"/>
          <w:rFonts w:cstheme="minorHAnsi"/>
          <w:color w:val="000000" w:themeColor="text1"/>
          <w:sz w:val="24"/>
          <w:szCs w:val="24"/>
          <w:shd w:val="clear" w:color="auto" w:fill="FFFFFF"/>
        </w:rPr>
        <w:t>Farenkia</w:t>
      </w:r>
      <w:proofErr w:type="spellEnd"/>
      <w:r w:rsidR="008321D2" w:rsidRPr="005B4FA2">
        <w:rPr>
          <w:rStyle w:val="pubinfo"/>
          <w:rFonts w:cstheme="minorHAnsi"/>
          <w:color w:val="000000" w:themeColor="text1"/>
          <w:sz w:val="24"/>
          <w:szCs w:val="24"/>
          <w:shd w:val="clear" w:color="auto" w:fill="FFFFFF"/>
        </w:rPr>
        <w:t xml:space="preserve"> (ed.), </w:t>
      </w:r>
      <w:hyperlink r:id="rId19" w:history="1">
        <w:r w:rsidR="008321D2" w:rsidRPr="005B4FA2">
          <w:rPr>
            <w:rStyle w:val="Hyperlink"/>
            <w:rFonts w:cstheme="minorHAnsi"/>
            <w:i/>
            <w:iCs/>
            <w:color w:val="000000" w:themeColor="text1"/>
            <w:sz w:val="24"/>
            <w:szCs w:val="24"/>
          </w:rPr>
          <w:t xml:space="preserve">In De la Politesse </w:t>
        </w:r>
        <w:proofErr w:type="spellStart"/>
        <w:r w:rsidR="008321D2" w:rsidRPr="005B4FA2">
          <w:rPr>
            <w:rStyle w:val="Hyperlink"/>
            <w:rFonts w:cstheme="minorHAnsi"/>
            <w:i/>
            <w:iCs/>
            <w:color w:val="000000" w:themeColor="text1"/>
            <w:sz w:val="24"/>
            <w:szCs w:val="24"/>
          </w:rPr>
          <w:t>Linguistique</w:t>
        </w:r>
        <w:proofErr w:type="spellEnd"/>
        <w:r w:rsidR="008321D2" w:rsidRPr="005B4FA2">
          <w:rPr>
            <w:rStyle w:val="Hyperlink"/>
            <w:rFonts w:cstheme="minorHAnsi"/>
            <w:i/>
            <w:iCs/>
            <w:color w:val="000000" w:themeColor="text1"/>
            <w:sz w:val="24"/>
            <w:szCs w:val="24"/>
          </w:rPr>
          <w:t xml:space="preserve"> au Cameroun / Linguistic Politeness in Cameroon</w:t>
        </w:r>
      </w:hyperlink>
      <w:r w:rsidR="008321D2" w:rsidRPr="005B4FA2">
        <w:rPr>
          <w:rStyle w:val="pubinfo"/>
          <w:rFonts w:cstheme="minorHAnsi"/>
          <w:color w:val="000000" w:themeColor="text1"/>
          <w:sz w:val="24"/>
          <w:szCs w:val="24"/>
          <w:shd w:val="clear" w:color="auto" w:fill="FFFFFF"/>
        </w:rPr>
        <w:t>. Peter Lang.</w:t>
      </w:r>
    </w:p>
    <w:p w14:paraId="3FB2642B" w14:textId="77777777" w:rsidR="00C57D71" w:rsidRPr="005B4FA2" w:rsidRDefault="00C57D71" w:rsidP="00256D81">
      <w:pPr>
        <w:rPr>
          <w:rFonts w:cstheme="minorHAnsi"/>
          <w:b/>
          <w:bCs/>
          <w:i/>
          <w:iCs/>
          <w:sz w:val="24"/>
          <w:szCs w:val="24"/>
        </w:rPr>
      </w:pPr>
    </w:p>
    <w:p w14:paraId="45992E6A" w14:textId="559B3E50" w:rsidR="00256D81" w:rsidRPr="005B4FA2" w:rsidRDefault="00256D81" w:rsidP="00256D81">
      <w:pPr>
        <w:rPr>
          <w:rFonts w:cstheme="minorHAnsi"/>
          <w:sz w:val="24"/>
          <w:szCs w:val="24"/>
        </w:rPr>
      </w:pPr>
      <w:r w:rsidRPr="005B4FA2">
        <w:rPr>
          <w:rFonts w:cstheme="minorHAnsi"/>
          <w:b/>
          <w:bCs/>
          <w:i/>
          <w:iCs/>
          <w:sz w:val="24"/>
          <w:szCs w:val="24"/>
        </w:rPr>
        <w:t>Sex Work</w:t>
      </w:r>
      <w:r w:rsidRPr="005B4FA2">
        <w:rPr>
          <w:rFonts w:cstheme="minorHAnsi"/>
          <w:sz w:val="24"/>
          <w:szCs w:val="24"/>
        </w:rPr>
        <w:t xml:space="preserve">: </w:t>
      </w:r>
    </w:p>
    <w:p w14:paraId="689D0233" w14:textId="77777777" w:rsidR="007F32A9" w:rsidRPr="005B4FA2" w:rsidRDefault="007F32A9" w:rsidP="00BF17C8">
      <w:pPr>
        <w:rPr>
          <w:rFonts w:cstheme="minorHAnsi"/>
          <w:sz w:val="24"/>
          <w:szCs w:val="24"/>
        </w:rPr>
      </w:pPr>
    </w:p>
    <w:p w14:paraId="7F735801" w14:textId="20966191" w:rsidR="00230936" w:rsidRPr="005B4FA2" w:rsidRDefault="00230936" w:rsidP="00BF17C8">
      <w:pPr>
        <w:rPr>
          <w:rFonts w:cstheme="minorHAnsi"/>
          <w:sz w:val="24"/>
          <w:szCs w:val="24"/>
        </w:rPr>
      </w:pPr>
      <w:r w:rsidRPr="005B4FA2">
        <w:rPr>
          <w:rFonts w:cstheme="minorHAnsi"/>
          <w:sz w:val="24"/>
          <w:szCs w:val="24"/>
        </w:rPr>
        <w:lastRenderedPageBreak/>
        <w:t xml:space="preserve">Excerpts from </w:t>
      </w:r>
      <w:r w:rsidRPr="005B4FA2">
        <w:rPr>
          <w:rFonts w:cstheme="minorHAnsi"/>
          <w:i/>
          <w:iCs/>
          <w:sz w:val="24"/>
          <w:szCs w:val="24"/>
          <w:u w:val="single"/>
        </w:rPr>
        <w:t>Debating Sex Work</w:t>
      </w:r>
      <w:r w:rsidRPr="005B4FA2">
        <w:rPr>
          <w:rFonts w:cstheme="minorHAnsi"/>
          <w:sz w:val="24"/>
          <w:szCs w:val="24"/>
        </w:rPr>
        <w:t xml:space="preserve"> Jessica Flannigan and Lori Watson</w:t>
      </w:r>
      <w:r w:rsidR="00534F0C" w:rsidRPr="005B4FA2">
        <w:rPr>
          <w:rFonts w:cstheme="minorHAnsi"/>
          <w:sz w:val="24"/>
          <w:szCs w:val="24"/>
        </w:rPr>
        <w:t>, Oxford University Press, 2020</w:t>
      </w:r>
    </w:p>
    <w:p w14:paraId="4429AEF9" w14:textId="51C2C589" w:rsidR="00256D81" w:rsidRPr="005B4FA2" w:rsidRDefault="00256D81" w:rsidP="00BF17C8">
      <w:pPr>
        <w:rPr>
          <w:rFonts w:cstheme="minorHAnsi"/>
          <w:sz w:val="24"/>
          <w:szCs w:val="24"/>
        </w:rPr>
      </w:pPr>
      <w:r w:rsidRPr="005B4FA2">
        <w:rPr>
          <w:rFonts w:cstheme="minorHAnsi"/>
          <w:sz w:val="24"/>
          <w:szCs w:val="24"/>
        </w:rPr>
        <w:t xml:space="preserve">Excerpts from </w:t>
      </w:r>
      <w:r w:rsidRPr="005B4FA2">
        <w:rPr>
          <w:rFonts w:cstheme="minorHAnsi"/>
          <w:i/>
          <w:iCs/>
          <w:sz w:val="24"/>
          <w:szCs w:val="24"/>
          <w:u w:val="single"/>
        </w:rPr>
        <w:t>Playing the Whore: The Work of Sex Work</w:t>
      </w:r>
      <w:r w:rsidRPr="005B4FA2">
        <w:rPr>
          <w:rFonts w:cstheme="minorHAnsi"/>
          <w:sz w:val="24"/>
          <w:szCs w:val="24"/>
        </w:rPr>
        <w:t>, Melissa Gera Grant, Verso Books, 2014.</w:t>
      </w:r>
    </w:p>
    <w:p w14:paraId="4CEB1655" w14:textId="77777777" w:rsidR="008321D2" w:rsidRPr="005B4FA2" w:rsidRDefault="008321D2" w:rsidP="00BF17C8">
      <w:pPr>
        <w:rPr>
          <w:rFonts w:cstheme="minorHAnsi"/>
          <w:b/>
          <w:bCs/>
          <w:i/>
          <w:iCs/>
          <w:sz w:val="24"/>
          <w:szCs w:val="24"/>
        </w:rPr>
      </w:pPr>
    </w:p>
    <w:p w14:paraId="74E1F3D3" w14:textId="251FB839" w:rsidR="005C25A1" w:rsidRPr="005B4FA2" w:rsidRDefault="005C25A1" w:rsidP="00BF17C8">
      <w:pPr>
        <w:rPr>
          <w:rFonts w:cstheme="minorHAnsi"/>
          <w:sz w:val="24"/>
          <w:szCs w:val="24"/>
        </w:rPr>
      </w:pPr>
      <w:r w:rsidRPr="005B4FA2">
        <w:rPr>
          <w:rFonts w:cstheme="minorHAnsi"/>
          <w:b/>
          <w:bCs/>
          <w:i/>
          <w:iCs/>
          <w:sz w:val="24"/>
          <w:szCs w:val="24"/>
        </w:rPr>
        <w:t>Monogamy and Non-Monogamy</w:t>
      </w:r>
      <w:r w:rsidRPr="005B4FA2">
        <w:rPr>
          <w:rFonts w:cstheme="minorHAnsi"/>
          <w:sz w:val="24"/>
          <w:szCs w:val="24"/>
        </w:rPr>
        <w:t xml:space="preserve">:  </w:t>
      </w:r>
    </w:p>
    <w:p w14:paraId="48C11BB4" w14:textId="728E6985" w:rsidR="005C25A1" w:rsidRPr="005B4FA2" w:rsidRDefault="00CA3673" w:rsidP="00BF17C8">
      <w:pPr>
        <w:rPr>
          <w:rFonts w:cstheme="minorHAnsi"/>
          <w:sz w:val="24"/>
          <w:szCs w:val="24"/>
        </w:rPr>
      </w:pPr>
      <w:r w:rsidRPr="005B4FA2">
        <w:rPr>
          <w:rFonts w:cstheme="minorHAnsi"/>
          <w:sz w:val="24"/>
          <w:szCs w:val="24"/>
        </w:rPr>
        <w:t xml:space="preserve">Excerpts from </w:t>
      </w:r>
      <w:r w:rsidR="005C25A1" w:rsidRPr="005B4FA2">
        <w:rPr>
          <w:rFonts w:cstheme="minorHAnsi"/>
          <w:i/>
          <w:iCs/>
          <w:sz w:val="24"/>
          <w:szCs w:val="24"/>
          <w:u w:val="single"/>
        </w:rPr>
        <w:t>The Ethical Slut</w:t>
      </w:r>
      <w:r w:rsidRPr="005B4FA2">
        <w:rPr>
          <w:rFonts w:cstheme="minorHAnsi"/>
          <w:sz w:val="24"/>
          <w:szCs w:val="24"/>
        </w:rPr>
        <w:t>,</w:t>
      </w:r>
      <w:r w:rsidR="005C25A1" w:rsidRPr="005B4FA2">
        <w:rPr>
          <w:rFonts w:cstheme="minorHAnsi"/>
          <w:sz w:val="24"/>
          <w:szCs w:val="24"/>
        </w:rPr>
        <w:t xml:space="preserve"> </w:t>
      </w:r>
      <w:proofErr w:type="spellStart"/>
      <w:r w:rsidR="00256D81" w:rsidRPr="005B4FA2">
        <w:rPr>
          <w:rFonts w:cstheme="minorHAnsi"/>
          <w:sz w:val="24"/>
          <w:szCs w:val="24"/>
        </w:rPr>
        <w:t>Dossie</w:t>
      </w:r>
      <w:proofErr w:type="spellEnd"/>
      <w:r w:rsidR="00256D81" w:rsidRPr="005B4FA2">
        <w:rPr>
          <w:rFonts w:cstheme="minorHAnsi"/>
          <w:sz w:val="24"/>
          <w:szCs w:val="24"/>
        </w:rPr>
        <w:t xml:space="preserve"> Easton and Janet Hardy, Greenery Press, 1997</w:t>
      </w:r>
    </w:p>
    <w:p w14:paraId="03452223" w14:textId="77777777" w:rsidR="00634440" w:rsidRPr="005B4FA2" w:rsidRDefault="00634440" w:rsidP="00BF17C8">
      <w:pPr>
        <w:rPr>
          <w:rFonts w:cstheme="minorHAnsi"/>
          <w:sz w:val="24"/>
          <w:szCs w:val="24"/>
        </w:rPr>
      </w:pPr>
    </w:p>
    <w:p w14:paraId="1371C7AA" w14:textId="607AC09D" w:rsidR="00256D81" w:rsidRPr="005B4FA2" w:rsidRDefault="005C25A1" w:rsidP="00256D81">
      <w:pPr>
        <w:shd w:val="clear" w:color="auto" w:fill="FFFFFF"/>
        <w:spacing w:after="0" w:line="240" w:lineRule="auto"/>
        <w:textAlignment w:val="baseline"/>
        <w:rPr>
          <w:rFonts w:eastAsia="Times New Roman" w:cstheme="minorHAnsi"/>
          <w:color w:val="333A42"/>
          <w:sz w:val="23"/>
          <w:szCs w:val="23"/>
        </w:rPr>
      </w:pPr>
      <w:r w:rsidRPr="005B4FA2">
        <w:rPr>
          <w:rFonts w:cstheme="minorHAnsi"/>
          <w:sz w:val="24"/>
          <w:szCs w:val="24"/>
        </w:rPr>
        <w:t>Elizabeth Brake</w:t>
      </w:r>
      <w:r w:rsidR="00256D81" w:rsidRPr="005B4FA2">
        <w:rPr>
          <w:rFonts w:cstheme="minorHAnsi"/>
          <w:color w:val="333A42"/>
          <w:sz w:val="23"/>
          <w:szCs w:val="23"/>
        </w:rPr>
        <w:t xml:space="preserve"> </w:t>
      </w:r>
      <w:r w:rsidR="00256D81" w:rsidRPr="005B4FA2">
        <w:rPr>
          <w:rFonts w:eastAsia="Times New Roman" w:cstheme="minorHAnsi"/>
          <w:color w:val="000000" w:themeColor="text1"/>
          <w:sz w:val="23"/>
          <w:szCs w:val="23"/>
        </w:rPr>
        <w:t>“Is ‘Loving More’ Better?: The Values of Polyamory,” </w:t>
      </w:r>
      <w:r w:rsidR="00256D81" w:rsidRPr="005B4FA2">
        <w:rPr>
          <w:rFonts w:eastAsia="Times New Roman" w:cstheme="minorHAnsi"/>
          <w:i/>
          <w:iCs/>
          <w:color w:val="000000" w:themeColor="text1"/>
          <w:sz w:val="23"/>
          <w:szCs w:val="23"/>
          <w:u w:val="single"/>
          <w:bdr w:val="none" w:sz="0" w:space="0" w:color="auto" w:frame="1"/>
        </w:rPr>
        <w:t>The Philosophy of Sex: Contemporary Readings</w:t>
      </w:r>
      <w:r w:rsidR="00256D81" w:rsidRPr="005B4FA2">
        <w:rPr>
          <w:rFonts w:eastAsia="Times New Roman" w:cstheme="minorHAnsi"/>
          <w:color w:val="000000" w:themeColor="text1"/>
          <w:sz w:val="23"/>
          <w:szCs w:val="23"/>
        </w:rPr>
        <w:t>, 7</w:t>
      </w:r>
      <w:r w:rsidR="00256D81" w:rsidRPr="005B4FA2">
        <w:rPr>
          <w:rFonts w:eastAsia="Times New Roman" w:cstheme="minorHAnsi"/>
          <w:color w:val="000000" w:themeColor="text1"/>
          <w:sz w:val="17"/>
          <w:szCs w:val="17"/>
          <w:bdr w:val="none" w:sz="0" w:space="0" w:color="auto" w:frame="1"/>
          <w:vertAlign w:val="superscript"/>
        </w:rPr>
        <w:t>th</w:t>
      </w:r>
      <w:r w:rsidR="00256D81" w:rsidRPr="005B4FA2">
        <w:rPr>
          <w:rFonts w:eastAsia="Times New Roman" w:cstheme="minorHAnsi"/>
          <w:color w:val="000000" w:themeColor="text1"/>
          <w:sz w:val="23"/>
          <w:szCs w:val="23"/>
        </w:rPr>
        <w:t xml:space="preserve"> edition, ed. Raja Halwani, Sarah Hoffman, and Alan </w:t>
      </w:r>
      <w:proofErr w:type="spellStart"/>
      <w:r w:rsidR="00256D81" w:rsidRPr="005B4FA2">
        <w:rPr>
          <w:rFonts w:eastAsia="Times New Roman" w:cstheme="minorHAnsi"/>
          <w:color w:val="000000" w:themeColor="text1"/>
          <w:sz w:val="23"/>
          <w:szCs w:val="23"/>
        </w:rPr>
        <w:t>Soble</w:t>
      </w:r>
      <w:proofErr w:type="spellEnd"/>
      <w:r w:rsidR="00256D81" w:rsidRPr="005B4FA2">
        <w:rPr>
          <w:rFonts w:eastAsia="Times New Roman" w:cstheme="minorHAnsi"/>
          <w:color w:val="000000" w:themeColor="text1"/>
          <w:sz w:val="23"/>
          <w:szCs w:val="23"/>
        </w:rPr>
        <w:t xml:space="preserve"> (Rowman and Littlefield, 2017), pp. 201-220.</w:t>
      </w:r>
    </w:p>
    <w:p w14:paraId="30CF7FE3" w14:textId="0F057C35" w:rsidR="005C25A1" w:rsidRPr="005B4FA2" w:rsidRDefault="005C25A1" w:rsidP="00BF17C8">
      <w:pPr>
        <w:rPr>
          <w:rFonts w:cstheme="minorHAnsi"/>
          <w:sz w:val="24"/>
          <w:szCs w:val="24"/>
        </w:rPr>
      </w:pPr>
    </w:p>
    <w:p w14:paraId="2DD4514A" w14:textId="77777777" w:rsidR="00634440" w:rsidRPr="005B4FA2" w:rsidRDefault="00634440" w:rsidP="00BF17C8">
      <w:pPr>
        <w:rPr>
          <w:rFonts w:cstheme="minorHAnsi"/>
          <w:sz w:val="24"/>
          <w:szCs w:val="24"/>
        </w:rPr>
      </w:pPr>
    </w:p>
    <w:p w14:paraId="0E9888AC" w14:textId="63113977" w:rsidR="005C25A1" w:rsidRPr="005B4FA2" w:rsidRDefault="00CA3673" w:rsidP="00BF17C8">
      <w:pPr>
        <w:rPr>
          <w:rFonts w:cstheme="minorHAnsi"/>
          <w:sz w:val="24"/>
          <w:szCs w:val="24"/>
        </w:rPr>
      </w:pPr>
      <w:r w:rsidRPr="005B4FA2">
        <w:rPr>
          <w:rFonts w:cstheme="minorHAnsi"/>
          <w:sz w:val="24"/>
          <w:szCs w:val="24"/>
        </w:rPr>
        <w:t xml:space="preserve">John Portmann, </w:t>
      </w:r>
      <w:r w:rsidR="005C25A1" w:rsidRPr="005B4FA2">
        <w:rPr>
          <w:rFonts w:cstheme="minorHAnsi"/>
          <w:sz w:val="24"/>
          <w:szCs w:val="24"/>
        </w:rPr>
        <w:t>“Chatting is not Cheating</w:t>
      </w:r>
      <w:r w:rsidR="008743D4" w:rsidRPr="005B4FA2">
        <w:rPr>
          <w:rFonts w:cstheme="minorHAnsi"/>
          <w:color w:val="000000" w:themeColor="text1"/>
          <w:sz w:val="24"/>
          <w:szCs w:val="24"/>
        </w:rPr>
        <w:t>,</w:t>
      </w:r>
      <w:r w:rsidR="005C25A1" w:rsidRPr="005B4FA2">
        <w:rPr>
          <w:rFonts w:cstheme="minorHAnsi"/>
          <w:color w:val="000000" w:themeColor="text1"/>
          <w:sz w:val="24"/>
          <w:szCs w:val="24"/>
        </w:rPr>
        <w:t>”</w:t>
      </w:r>
      <w:r w:rsidRPr="005B4FA2">
        <w:rPr>
          <w:rFonts w:eastAsia="Times New Roman" w:cstheme="minorHAnsi"/>
          <w:i/>
          <w:iCs/>
          <w:color w:val="000000" w:themeColor="text1"/>
          <w:sz w:val="23"/>
          <w:szCs w:val="23"/>
          <w:u w:val="single"/>
          <w:bdr w:val="none" w:sz="0" w:space="0" w:color="auto" w:frame="1"/>
        </w:rPr>
        <w:t xml:space="preserve"> The Philosophy of Sex: Contemporary Readings</w:t>
      </w:r>
      <w:r w:rsidRPr="005B4FA2">
        <w:rPr>
          <w:rFonts w:eastAsia="Times New Roman" w:cstheme="minorHAnsi"/>
          <w:color w:val="000000" w:themeColor="text1"/>
          <w:sz w:val="23"/>
          <w:szCs w:val="23"/>
        </w:rPr>
        <w:t>, 7</w:t>
      </w:r>
      <w:r w:rsidRPr="005B4FA2">
        <w:rPr>
          <w:rFonts w:eastAsia="Times New Roman" w:cstheme="minorHAnsi"/>
          <w:color w:val="000000" w:themeColor="text1"/>
          <w:sz w:val="17"/>
          <w:szCs w:val="17"/>
          <w:bdr w:val="none" w:sz="0" w:space="0" w:color="auto" w:frame="1"/>
          <w:vertAlign w:val="superscript"/>
        </w:rPr>
        <w:t>th</w:t>
      </w:r>
      <w:r w:rsidRPr="005B4FA2">
        <w:rPr>
          <w:rFonts w:eastAsia="Times New Roman" w:cstheme="minorHAnsi"/>
          <w:color w:val="000000" w:themeColor="text1"/>
          <w:sz w:val="23"/>
          <w:szCs w:val="23"/>
        </w:rPr>
        <w:t xml:space="preserve"> edition, ed. Raja Halwani, Sarah Hoffman, and Alan </w:t>
      </w:r>
      <w:proofErr w:type="spellStart"/>
      <w:r w:rsidRPr="005B4FA2">
        <w:rPr>
          <w:rFonts w:eastAsia="Times New Roman" w:cstheme="minorHAnsi"/>
          <w:color w:val="000000" w:themeColor="text1"/>
          <w:sz w:val="23"/>
          <w:szCs w:val="23"/>
        </w:rPr>
        <w:t>Soble</w:t>
      </w:r>
      <w:proofErr w:type="spellEnd"/>
      <w:r w:rsidRPr="005B4FA2">
        <w:rPr>
          <w:rFonts w:eastAsia="Times New Roman" w:cstheme="minorHAnsi"/>
          <w:color w:val="000000" w:themeColor="text1"/>
          <w:sz w:val="23"/>
          <w:szCs w:val="23"/>
        </w:rPr>
        <w:t xml:space="preserve"> (Rowman and Littlefield, 2017)</w:t>
      </w:r>
      <w:r w:rsidR="008A23DC" w:rsidRPr="005B4FA2">
        <w:rPr>
          <w:rFonts w:eastAsia="Times New Roman" w:cstheme="minorHAnsi"/>
          <w:color w:val="000000" w:themeColor="text1"/>
          <w:sz w:val="23"/>
          <w:szCs w:val="23"/>
        </w:rPr>
        <w:t>.</w:t>
      </w:r>
      <w:r w:rsidRPr="005B4FA2">
        <w:rPr>
          <w:rFonts w:eastAsia="Times New Roman" w:cstheme="minorHAnsi"/>
          <w:color w:val="000000" w:themeColor="text1"/>
          <w:sz w:val="23"/>
          <w:szCs w:val="23"/>
        </w:rPr>
        <w:t xml:space="preserve"> </w:t>
      </w:r>
      <w:r w:rsidR="005C25A1" w:rsidRPr="005B4FA2">
        <w:rPr>
          <w:rFonts w:cstheme="minorHAnsi"/>
          <w:color w:val="000000" w:themeColor="text1"/>
          <w:sz w:val="24"/>
          <w:szCs w:val="24"/>
        </w:rPr>
        <w:t xml:space="preserve"> </w:t>
      </w:r>
    </w:p>
    <w:p w14:paraId="0F55E545" w14:textId="77777777" w:rsidR="00634440" w:rsidRPr="005B4FA2" w:rsidRDefault="00634440" w:rsidP="00BF17C8">
      <w:pPr>
        <w:rPr>
          <w:rFonts w:cstheme="minorHAnsi"/>
          <w:b/>
          <w:bCs/>
          <w:sz w:val="24"/>
          <w:szCs w:val="24"/>
        </w:rPr>
      </w:pPr>
    </w:p>
    <w:p w14:paraId="29A26366" w14:textId="77777777" w:rsidR="00634440" w:rsidRPr="005B4FA2" w:rsidRDefault="00634440" w:rsidP="00BF17C8">
      <w:pPr>
        <w:rPr>
          <w:rFonts w:cstheme="minorHAnsi"/>
          <w:b/>
          <w:bCs/>
          <w:sz w:val="24"/>
          <w:szCs w:val="24"/>
        </w:rPr>
      </w:pPr>
    </w:p>
    <w:p w14:paraId="26FDD86A" w14:textId="453F54BB" w:rsidR="001D28F1" w:rsidRPr="005B4FA2" w:rsidRDefault="001D28F1" w:rsidP="00BF17C8">
      <w:pPr>
        <w:rPr>
          <w:rFonts w:cstheme="minorHAnsi"/>
          <w:b/>
          <w:bCs/>
          <w:i/>
          <w:iCs/>
          <w:sz w:val="24"/>
          <w:szCs w:val="24"/>
        </w:rPr>
      </w:pPr>
      <w:r w:rsidRPr="005B4FA2">
        <w:rPr>
          <w:rFonts w:cstheme="minorHAnsi"/>
          <w:b/>
          <w:bCs/>
          <w:i/>
          <w:iCs/>
          <w:sz w:val="24"/>
          <w:szCs w:val="24"/>
        </w:rPr>
        <w:t>Surrogacy</w:t>
      </w:r>
    </w:p>
    <w:p w14:paraId="48CDCF1E" w14:textId="0B3E94C4" w:rsidR="00D40572" w:rsidRPr="005B4FA2" w:rsidRDefault="00126A7D" w:rsidP="00BF17C8">
      <w:pPr>
        <w:rPr>
          <w:rFonts w:cstheme="minorHAnsi"/>
          <w:sz w:val="24"/>
          <w:szCs w:val="24"/>
        </w:rPr>
      </w:pPr>
      <w:r w:rsidRPr="005B4FA2">
        <w:rPr>
          <w:rFonts w:cstheme="minorHAnsi"/>
          <w:sz w:val="24"/>
          <w:szCs w:val="24"/>
        </w:rPr>
        <w:t xml:space="preserve">Rosalie Ber, </w:t>
      </w:r>
      <w:r w:rsidR="00D40572" w:rsidRPr="005B4FA2">
        <w:rPr>
          <w:rFonts w:cstheme="minorHAnsi"/>
          <w:sz w:val="24"/>
          <w:szCs w:val="24"/>
        </w:rPr>
        <w:t>“Ethical Issues and Gestational Surrogacy”</w:t>
      </w:r>
      <w:r w:rsidRPr="005B4FA2">
        <w:rPr>
          <w:rFonts w:cstheme="minorHAnsi"/>
          <w:color w:val="333333"/>
          <w:shd w:val="clear" w:color="auto" w:fill="FFFFFF"/>
        </w:rPr>
        <w:t xml:space="preserve"> </w:t>
      </w:r>
      <w:hyperlink r:id="rId20" w:history="1">
        <w:r w:rsidRPr="005B4FA2">
          <w:rPr>
            <w:rStyle w:val="Hyperlink"/>
            <w:rFonts w:cstheme="minorHAnsi"/>
            <w:i/>
            <w:iCs/>
            <w:color w:val="auto"/>
          </w:rPr>
          <w:t>Theoretical Medicine and Bioethics</w:t>
        </w:r>
      </w:hyperlink>
      <w:r w:rsidRPr="005B4FA2">
        <w:rPr>
          <w:rFonts w:cstheme="minorHAnsi"/>
          <w:shd w:val="clear" w:color="auto" w:fill="FFFFFF"/>
        </w:rPr>
        <w:t> 21 (2):153-169 (2000)</w:t>
      </w:r>
      <w:r w:rsidR="00D40572" w:rsidRPr="005B4FA2">
        <w:rPr>
          <w:rFonts w:cstheme="minorHAnsi"/>
          <w:sz w:val="24"/>
          <w:szCs w:val="24"/>
        </w:rPr>
        <w:t xml:space="preserve"> </w:t>
      </w:r>
    </w:p>
    <w:p w14:paraId="643BA58C" w14:textId="77777777" w:rsidR="00FF3EA7" w:rsidRPr="005B4FA2" w:rsidRDefault="00FF3EA7" w:rsidP="00BF17C8">
      <w:pPr>
        <w:rPr>
          <w:rFonts w:cstheme="minorHAnsi"/>
          <w:sz w:val="24"/>
          <w:szCs w:val="24"/>
        </w:rPr>
      </w:pPr>
    </w:p>
    <w:p w14:paraId="43F5FEF7" w14:textId="4E9C3678" w:rsidR="001D28F1" w:rsidRPr="005B4FA2" w:rsidRDefault="00143253" w:rsidP="00BF17C8">
      <w:pPr>
        <w:rPr>
          <w:rFonts w:cstheme="minorHAnsi"/>
          <w:sz w:val="24"/>
          <w:szCs w:val="24"/>
        </w:rPr>
      </w:pPr>
      <w:r w:rsidRPr="005B4FA2">
        <w:rPr>
          <w:rFonts w:cstheme="minorHAnsi"/>
          <w:sz w:val="24"/>
          <w:szCs w:val="24"/>
        </w:rPr>
        <w:t xml:space="preserve">M. M. Tieu, </w:t>
      </w:r>
      <w:r w:rsidR="001D28F1" w:rsidRPr="005B4FA2">
        <w:rPr>
          <w:rFonts w:cstheme="minorHAnsi"/>
          <w:sz w:val="24"/>
          <w:szCs w:val="24"/>
        </w:rPr>
        <w:t xml:space="preserve">“Altruistic Surrogacy: The Necessary </w:t>
      </w:r>
      <w:r w:rsidR="00E04198" w:rsidRPr="005B4FA2">
        <w:rPr>
          <w:rFonts w:cstheme="minorHAnsi"/>
          <w:sz w:val="24"/>
          <w:szCs w:val="24"/>
        </w:rPr>
        <w:t>Objectification</w:t>
      </w:r>
      <w:r w:rsidR="001D28F1" w:rsidRPr="005B4FA2">
        <w:rPr>
          <w:rFonts w:cstheme="minorHAnsi"/>
          <w:sz w:val="24"/>
          <w:szCs w:val="24"/>
        </w:rPr>
        <w:t xml:space="preserve"> of Surrogate M</w:t>
      </w:r>
      <w:r w:rsidR="00E04198" w:rsidRPr="005B4FA2">
        <w:rPr>
          <w:rFonts w:cstheme="minorHAnsi"/>
          <w:sz w:val="24"/>
          <w:szCs w:val="24"/>
        </w:rPr>
        <w:t>o</w:t>
      </w:r>
      <w:r w:rsidR="001D28F1" w:rsidRPr="005B4FA2">
        <w:rPr>
          <w:rFonts w:cstheme="minorHAnsi"/>
          <w:sz w:val="24"/>
          <w:szCs w:val="24"/>
        </w:rPr>
        <w:t>thers</w:t>
      </w:r>
      <w:r w:rsidR="00E04198" w:rsidRPr="005B4FA2">
        <w:rPr>
          <w:rFonts w:cstheme="minorHAnsi"/>
          <w:sz w:val="24"/>
          <w:szCs w:val="24"/>
        </w:rPr>
        <w:t xml:space="preserve">” </w:t>
      </w:r>
      <w:hyperlink r:id="rId21" w:history="1">
        <w:r w:rsidRPr="005B4FA2">
          <w:rPr>
            <w:rStyle w:val="Hyperlink"/>
            <w:rFonts w:cstheme="minorHAnsi"/>
            <w:i/>
            <w:iCs/>
            <w:color w:val="000000" w:themeColor="text1"/>
            <w:sz w:val="24"/>
            <w:szCs w:val="24"/>
          </w:rPr>
          <w:t>Journal of Medical Ethics</w:t>
        </w:r>
      </w:hyperlink>
      <w:r w:rsidRPr="005B4FA2">
        <w:rPr>
          <w:rFonts w:cstheme="minorHAnsi"/>
          <w:color w:val="000000" w:themeColor="text1"/>
          <w:sz w:val="24"/>
          <w:szCs w:val="24"/>
          <w:shd w:val="clear" w:color="auto" w:fill="FFFFFF"/>
        </w:rPr>
        <w:t> 35 (3):171-175 (2009)</w:t>
      </w:r>
      <w:r w:rsidRPr="005B4FA2">
        <w:rPr>
          <w:rFonts w:cstheme="minorHAnsi"/>
          <w:color w:val="000000" w:themeColor="text1"/>
          <w:sz w:val="24"/>
          <w:szCs w:val="24"/>
        </w:rPr>
        <w:t xml:space="preserve"> </w:t>
      </w:r>
    </w:p>
    <w:p w14:paraId="57F8B75D" w14:textId="77777777" w:rsidR="00FF3EA7" w:rsidRPr="005B4FA2" w:rsidRDefault="00FF3EA7" w:rsidP="00BF17C8">
      <w:pPr>
        <w:rPr>
          <w:rFonts w:cstheme="minorHAnsi"/>
          <w:sz w:val="24"/>
          <w:szCs w:val="24"/>
        </w:rPr>
      </w:pPr>
    </w:p>
    <w:p w14:paraId="50283A57" w14:textId="399ACDD2" w:rsidR="00642FD4" w:rsidRPr="005B4FA2" w:rsidRDefault="00143253" w:rsidP="00BF17C8">
      <w:pPr>
        <w:rPr>
          <w:rFonts w:cstheme="minorHAnsi"/>
          <w:sz w:val="24"/>
          <w:szCs w:val="24"/>
        </w:rPr>
      </w:pPr>
      <w:r w:rsidRPr="005B4FA2">
        <w:rPr>
          <w:rFonts w:cstheme="minorHAnsi"/>
          <w:sz w:val="24"/>
          <w:szCs w:val="24"/>
        </w:rPr>
        <w:t xml:space="preserve">Christine Overall, </w:t>
      </w:r>
      <w:r w:rsidR="00642FD4" w:rsidRPr="005B4FA2">
        <w:rPr>
          <w:rFonts w:cstheme="minorHAnsi"/>
          <w:sz w:val="24"/>
          <w:szCs w:val="24"/>
        </w:rPr>
        <w:t xml:space="preserve">“Reproductive </w:t>
      </w:r>
      <w:r w:rsidRPr="005B4FA2">
        <w:rPr>
          <w:rFonts w:cstheme="minorHAnsi"/>
          <w:sz w:val="24"/>
          <w:szCs w:val="24"/>
        </w:rPr>
        <w:t>‘</w:t>
      </w:r>
      <w:r w:rsidR="00642FD4" w:rsidRPr="005B4FA2">
        <w:rPr>
          <w:rFonts w:cstheme="minorHAnsi"/>
          <w:sz w:val="24"/>
          <w:szCs w:val="24"/>
        </w:rPr>
        <w:t>Surrogacy</w:t>
      </w:r>
      <w:r w:rsidRPr="005B4FA2">
        <w:rPr>
          <w:rFonts w:cstheme="minorHAnsi"/>
          <w:sz w:val="24"/>
          <w:szCs w:val="24"/>
        </w:rPr>
        <w:t>’</w:t>
      </w:r>
      <w:r w:rsidR="00642FD4" w:rsidRPr="005B4FA2">
        <w:rPr>
          <w:rFonts w:cstheme="minorHAnsi"/>
          <w:sz w:val="24"/>
          <w:szCs w:val="24"/>
        </w:rPr>
        <w:t xml:space="preserve"> and Parental Licensing” </w:t>
      </w:r>
      <w:r w:rsidRPr="005B4FA2">
        <w:rPr>
          <w:rFonts w:cstheme="minorHAnsi"/>
          <w:color w:val="333333"/>
          <w:sz w:val="23"/>
          <w:szCs w:val="23"/>
          <w:shd w:val="clear" w:color="auto" w:fill="FFFFFF"/>
        </w:rPr>
        <w:t> </w:t>
      </w:r>
      <w:r w:rsidRPr="005B4FA2">
        <w:rPr>
          <w:rStyle w:val="pubyear"/>
          <w:rFonts w:cstheme="minorHAnsi"/>
          <w:color w:val="000000" w:themeColor="text1"/>
          <w:sz w:val="23"/>
          <w:szCs w:val="23"/>
          <w:shd w:val="clear" w:color="auto" w:fill="FFFFFF"/>
        </w:rPr>
        <w:t>2015</w:t>
      </w:r>
      <w:r w:rsidRPr="005B4FA2">
        <w:rPr>
          <w:rFonts w:cstheme="minorHAnsi"/>
          <w:color w:val="000000" w:themeColor="text1"/>
          <w:sz w:val="23"/>
          <w:szCs w:val="23"/>
          <w:shd w:val="clear" w:color="auto" w:fill="FFFFFF"/>
        </w:rPr>
        <w:t> - </w:t>
      </w:r>
      <w:r w:rsidRPr="005B4FA2">
        <w:rPr>
          <w:rStyle w:val="Emphasis"/>
          <w:rFonts w:cstheme="minorHAnsi"/>
          <w:color w:val="000000" w:themeColor="text1"/>
          <w:sz w:val="23"/>
          <w:szCs w:val="23"/>
          <w:shd w:val="clear" w:color="auto" w:fill="FFFFFF"/>
        </w:rPr>
        <w:t>Bioethics</w:t>
      </w:r>
      <w:r w:rsidRPr="005B4FA2">
        <w:rPr>
          <w:rStyle w:val="pubinfo"/>
          <w:rFonts w:cstheme="minorHAnsi"/>
          <w:color w:val="000000" w:themeColor="text1"/>
          <w:sz w:val="23"/>
          <w:szCs w:val="23"/>
          <w:shd w:val="clear" w:color="auto" w:fill="FFFFFF"/>
        </w:rPr>
        <w:t> 29 (5):353-361.</w:t>
      </w:r>
    </w:p>
    <w:p w14:paraId="294EF1D5" w14:textId="77777777" w:rsidR="00FF3EA7" w:rsidRPr="005B4FA2" w:rsidRDefault="00FF3EA7" w:rsidP="00BF17C8">
      <w:pPr>
        <w:rPr>
          <w:rFonts w:cstheme="minorHAnsi"/>
          <w:sz w:val="24"/>
          <w:szCs w:val="24"/>
        </w:rPr>
      </w:pPr>
    </w:p>
    <w:p w14:paraId="41326578" w14:textId="658464D3" w:rsidR="00642FD4" w:rsidRPr="005B4FA2" w:rsidRDefault="00FA50F0" w:rsidP="00BF17C8">
      <w:pPr>
        <w:rPr>
          <w:rFonts w:cstheme="minorHAnsi"/>
          <w:sz w:val="24"/>
          <w:szCs w:val="24"/>
        </w:rPr>
      </w:pPr>
      <w:r w:rsidRPr="005B4FA2">
        <w:rPr>
          <w:rFonts w:cstheme="minorHAnsi"/>
          <w:sz w:val="24"/>
          <w:szCs w:val="24"/>
        </w:rPr>
        <w:t xml:space="preserve">Henrik Jorgensen, </w:t>
      </w:r>
      <w:r w:rsidR="00D40572" w:rsidRPr="005B4FA2">
        <w:rPr>
          <w:rFonts w:cstheme="minorHAnsi"/>
          <w:sz w:val="24"/>
          <w:szCs w:val="24"/>
        </w:rPr>
        <w:t xml:space="preserve">“Paternalism, Surrogacy, and Exploitation” </w:t>
      </w:r>
      <w:hyperlink r:id="rId22" w:history="1">
        <w:r w:rsidRPr="005B4FA2">
          <w:rPr>
            <w:rStyle w:val="Hyperlink"/>
            <w:rFonts w:cstheme="minorHAnsi"/>
            <w:i/>
            <w:iCs/>
            <w:color w:val="000000" w:themeColor="text1"/>
          </w:rPr>
          <w:t>Kennedy Institute of Ethics Journal</w:t>
        </w:r>
      </w:hyperlink>
      <w:r w:rsidRPr="005B4FA2">
        <w:rPr>
          <w:rFonts w:cstheme="minorHAnsi"/>
          <w:color w:val="000000" w:themeColor="text1"/>
          <w:shd w:val="clear" w:color="auto" w:fill="FFFFFF"/>
        </w:rPr>
        <w:t> 10 (1):39-58 (2000)</w:t>
      </w:r>
    </w:p>
    <w:p w14:paraId="3C145932" w14:textId="73AEA775" w:rsidR="0091133F" w:rsidRPr="005B4FA2" w:rsidRDefault="0091133F" w:rsidP="00BF17C8">
      <w:pPr>
        <w:rPr>
          <w:rFonts w:cstheme="minorHAnsi"/>
          <w:sz w:val="24"/>
          <w:szCs w:val="24"/>
        </w:rPr>
      </w:pPr>
    </w:p>
    <w:p w14:paraId="581883C0" w14:textId="3F83359E" w:rsidR="0091133F" w:rsidRPr="005B4FA2" w:rsidRDefault="0091133F" w:rsidP="0091133F">
      <w:pPr>
        <w:rPr>
          <w:rFonts w:cstheme="minorHAnsi"/>
          <w:i/>
          <w:iCs/>
          <w:sz w:val="24"/>
          <w:szCs w:val="24"/>
        </w:rPr>
      </w:pPr>
      <w:r w:rsidRPr="005B4FA2">
        <w:rPr>
          <w:rFonts w:cstheme="minorHAnsi"/>
          <w:b/>
          <w:bCs/>
          <w:sz w:val="24"/>
          <w:szCs w:val="24"/>
        </w:rPr>
        <w:t>Film</w:t>
      </w:r>
      <w:r w:rsidRPr="005B4FA2">
        <w:rPr>
          <w:rFonts w:cstheme="minorHAnsi"/>
          <w:sz w:val="24"/>
          <w:szCs w:val="24"/>
        </w:rPr>
        <w:t xml:space="preserve">: </w:t>
      </w:r>
      <w:r w:rsidRPr="005B4FA2">
        <w:rPr>
          <w:rFonts w:cstheme="minorHAnsi"/>
          <w:i/>
          <w:iCs/>
          <w:sz w:val="24"/>
          <w:szCs w:val="24"/>
        </w:rPr>
        <w:t>Flirting with Danger: Power and Choice In Heterosexual Relationships</w:t>
      </w:r>
    </w:p>
    <w:p w14:paraId="763BFEC7" w14:textId="77777777" w:rsidR="0091133F" w:rsidRPr="005B4FA2" w:rsidRDefault="0091133F" w:rsidP="0091133F">
      <w:pPr>
        <w:rPr>
          <w:rFonts w:cstheme="minorHAnsi"/>
          <w:b/>
          <w:bCs/>
          <w:i/>
          <w:iCs/>
          <w:sz w:val="24"/>
          <w:szCs w:val="24"/>
        </w:rPr>
      </w:pPr>
    </w:p>
    <w:p w14:paraId="27ACB236" w14:textId="63CF21AF" w:rsidR="0091133F" w:rsidRPr="005B4FA2" w:rsidRDefault="0091133F" w:rsidP="0091133F">
      <w:pPr>
        <w:rPr>
          <w:rFonts w:cstheme="minorHAnsi"/>
          <w:sz w:val="24"/>
          <w:szCs w:val="24"/>
        </w:rPr>
      </w:pPr>
      <w:r w:rsidRPr="005B4FA2">
        <w:rPr>
          <w:rFonts w:cstheme="minorHAnsi"/>
          <w:b/>
          <w:bCs/>
          <w:i/>
          <w:iCs/>
          <w:sz w:val="24"/>
          <w:szCs w:val="24"/>
        </w:rPr>
        <w:t>Course Assignments:</w:t>
      </w:r>
      <w:r w:rsidRPr="005B4FA2">
        <w:rPr>
          <w:rFonts w:cstheme="minorHAnsi"/>
          <w:sz w:val="24"/>
          <w:szCs w:val="24"/>
        </w:rPr>
        <w:t xml:space="preserve"> Assignments for the course will encourage students to actively engage with</w:t>
      </w:r>
      <w:r w:rsidR="009A6AEE" w:rsidRPr="005B4FA2">
        <w:rPr>
          <w:rFonts w:cstheme="minorHAnsi"/>
          <w:sz w:val="24"/>
          <w:szCs w:val="24"/>
        </w:rPr>
        <w:t>, reflect on,</w:t>
      </w:r>
      <w:r w:rsidRPr="005B4FA2">
        <w:rPr>
          <w:rFonts w:cstheme="minorHAnsi"/>
          <w:sz w:val="24"/>
          <w:szCs w:val="24"/>
        </w:rPr>
        <w:t xml:space="preserve"> and critique cultural norms and current events related to course material. Assignments will include reflection writing through semester-long journals; using course material to critique a current event; </w:t>
      </w:r>
      <w:r w:rsidR="00D421FA">
        <w:rPr>
          <w:rFonts w:cstheme="minorHAnsi"/>
          <w:sz w:val="24"/>
          <w:szCs w:val="24"/>
        </w:rPr>
        <w:t xml:space="preserve">engagement </w:t>
      </w:r>
      <w:r w:rsidR="00732739">
        <w:rPr>
          <w:rFonts w:cstheme="minorHAnsi"/>
          <w:sz w:val="24"/>
          <w:szCs w:val="24"/>
        </w:rPr>
        <w:t xml:space="preserve">through various events/volunteering </w:t>
      </w:r>
      <w:r w:rsidR="00D421FA">
        <w:rPr>
          <w:rFonts w:cstheme="minorHAnsi"/>
          <w:sz w:val="24"/>
          <w:szCs w:val="24"/>
        </w:rPr>
        <w:t xml:space="preserve">with the </w:t>
      </w:r>
      <w:r w:rsidR="00D421FA" w:rsidRPr="005B4FA2">
        <w:rPr>
          <w:rFonts w:cstheme="minorHAnsi"/>
          <w:sz w:val="24"/>
          <w:szCs w:val="24"/>
        </w:rPr>
        <w:t>Office of Violence Prevention and Victim Assistance</w:t>
      </w:r>
      <w:r w:rsidR="00D421FA">
        <w:rPr>
          <w:rFonts w:cstheme="minorHAnsi"/>
          <w:sz w:val="24"/>
          <w:szCs w:val="24"/>
        </w:rPr>
        <w:t>;</w:t>
      </w:r>
      <w:r w:rsidR="00D421FA" w:rsidRPr="005B4FA2">
        <w:rPr>
          <w:rFonts w:cstheme="minorHAnsi"/>
          <w:sz w:val="24"/>
          <w:szCs w:val="24"/>
        </w:rPr>
        <w:t xml:space="preserve"> </w:t>
      </w:r>
      <w:r w:rsidR="00700462" w:rsidRPr="005B4FA2">
        <w:rPr>
          <w:rFonts w:cstheme="minorHAnsi"/>
          <w:sz w:val="24"/>
          <w:szCs w:val="24"/>
        </w:rPr>
        <w:t xml:space="preserve">and scaffolding </w:t>
      </w:r>
      <w:r w:rsidR="00C266A5" w:rsidRPr="005B4FA2">
        <w:rPr>
          <w:rFonts w:cstheme="minorHAnsi"/>
          <w:sz w:val="24"/>
          <w:szCs w:val="24"/>
        </w:rPr>
        <w:t xml:space="preserve">writing </w:t>
      </w:r>
      <w:r w:rsidR="00700462" w:rsidRPr="005B4FA2">
        <w:rPr>
          <w:rFonts w:cstheme="minorHAnsi"/>
          <w:sz w:val="24"/>
          <w:szCs w:val="24"/>
        </w:rPr>
        <w:t xml:space="preserve">assignments </w:t>
      </w:r>
      <w:r w:rsidR="00C266A5" w:rsidRPr="005B4FA2">
        <w:rPr>
          <w:rFonts w:cstheme="minorHAnsi"/>
          <w:sz w:val="24"/>
          <w:szCs w:val="24"/>
        </w:rPr>
        <w:t>where students assess their positions on various topics</w:t>
      </w:r>
      <w:r w:rsidR="00FA50F0" w:rsidRPr="005B4FA2">
        <w:rPr>
          <w:rFonts w:cstheme="minorHAnsi"/>
          <w:sz w:val="24"/>
          <w:szCs w:val="24"/>
        </w:rPr>
        <w:t xml:space="preserve"> </w:t>
      </w:r>
      <w:r w:rsidR="00C266A5" w:rsidRPr="005B4FA2">
        <w:rPr>
          <w:rFonts w:cstheme="minorHAnsi"/>
          <w:sz w:val="24"/>
          <w:szCs w:val="24"/>
        </w:rPr>
        <w:t>at the beginning of the semester and at the end</w:t>
      </w:r>
      <w:r w:rsidR="00B64681" w:rsidRPr="005B4FA2">
        <w:rPr>
          <w:rFonts w:cstheme="minorHAnsi"/>
          <w:sz w:val="24"/>
          <w:szCs w:val="24"/>
        </w:rPr>
        <w:t xml:space="preserve">, reflecting </w:t>
      </w:r>
      <w:r w:rsidR="00AE130A" w:rsidRPr="005B4FA2">
        <w:rPr>
          <w:rFonts w:cstheme="minorHAnsi"/>
          <w:sz w:val="24"/>
          <w:szCs w:val="24"/>
        </w:rPr>
        <w:t>o</w:t>
      </w:r>
      <w:r w:rsidR="00B64681" w:rsidRPr="005B4FA2">
        <w:rPr>
          <w:rFonts w:cstheme="minorHAnsi"/>
          <w:sz w:val="24"/>
          <w:szCs w:val="24"/>
        </w:rPr>
        <w:t>n how their position changed and why.</w:t>
      </w:r>
    </w:p>
    <w:p w14:paraId="0E5B1A9C" w14:textId="77777777" w:rsidR="0091133F" w:rsidRPr="005B4FA2" w:rsidRDefault="0091133F" w:rsidP="00BF17C8">
      <w:pPr>
        <w:rPr>
          <w:rFonts w:cstheme="minorHAnsi"/>
          <w:sz w:val="24"/>
          <w:szCs w:val="24"/>
        </w:rPr>
      </w:pPr>
    </w:p>
    <w:p w14:paraId="5C94EE4A" w14:textId="77777777" w:rsidR="005A6A7D" w:rsidRPr="005B4FA2" w:rsidRDefault="005A6A7D" w:rsidP="00BF17C8">
      <w:pPr>
        <w:rPr>
          <w:rFonts w:cstheme="minorHAnsi"/>
          <w:sz w:val="24"/>
          <w:szCs w:val="24"/>
        </w:rPr>
      </w:pPr>
    </w:p>
    <w:p w14:paraId="187DA8B9" w14:textId="732EF009" w:rsidR="005F1CB0" w:rsidRPr="005B4FA2" w:rsidRDefault="005F1CB0" w:rsidP="00BF17C8">
      <w:pPr>
        <w:rPr>
          <w:rFonts w:cstheme="minorHAnsi"/>
          <w:sz w:val="24"/>
          <w:szCs w:val="24"/>
        </w:rPr>
      </w:pPr>
      <w:r w:rsidRPr="005B4FA2">
        <w:rPr>
          <w:rFonts w:cstheme="minorHAnsi"/>
          <w:b/>
          <w:bCs/>
          <w:i/>
          <w:iCs/>
          <w:sz w:val="28"/>
          <w:szCs w:val="28"/>
        </w:rPr>
        <w:t>Possible Course Activities</w:t>
      </w:r>
      <w:r w:rsidR="00313B26" w:rsidRPr="005B4FA2">
        <w:rPr>
          <w:rFonts w:cstheme="minorHAnsi"/>
          <w:sz w:val="28"/>
          <w:szCs w:val="28"/>
        </w:rPr>
        <w:t xml:space="preserve"> </w:t>
      </w:r>
      <w:r w:rsidR="002A0267" w:rsidRPr="005B4FA2">
        <w:rPr>
          <w:rFonts w:cstheme="minorHAnsi"/>
          <w:sz w:val="24"/>
          <w:szCs w:val="24"/>
        </w:rPr>
        <w:t>P</w:t>
      </w:r>
      <w:r w:rsidR="00313B26" w:rsidRPr="005B4FA2">
        <w:rPr>
          <w:rFonts w:cstheme="minorHAnsi"/>
          <w:sz w:val="24"/>
          <w:szCs w:val="24"/>
        </w:rPr>
        <w:t>artnership with the Office of</w:t>
      </w:r>
      <w:r w:rsidR="00313B26" w:rsidRPr="005B4FA2">
        <w:rPr>
          <w:rFonts w:cstheme="minorHAnsi"/>
          <w:sz w:val="28"/>
          <w:szCs w:val="28"/>
        </w:rPr>
        <w:t xml:space="preserve"> </w:t>
      </w:r>
      <w:r w:rsidR="00313B26" w:rsidRPr="005B4FA2">
        <w:rPr>
          <w:rFonts w:cstheme="minorHAnsi"/>
          <w:sz w:val="24"/>
          <w:szCs w:val="24"/>
        </w:rPr>
        <w:t>Violence Prevention and Victim Assistance include</w:t>
      </w:r>
      <w:r w:rsidR="002A0267" w:rsidRPr="005B4FA2">
        <w:rPr>
          <w:rFonts w:cstheme="minorHAnsi"/>
          <w:sz w:val="24"/>
          <w:szCs w:val="24"/>
        </w:rPr>
        <w:t xml:space="preserve">s these possible activities: </w:t>
      </w:r>
      <w:r w:rsidR="00313B26" w:rsidRPr="005B4FA2">
        <w:rPr>
          <w:rFonts w:cstheme="minorHAnsi"/>
          <w:sz w:val="24"/>
          <w:szCs w:val="24"/>
        </w:rPr>
        <w:t xml:space="preserve"> </w:t>
      </w:r>
      <w:r w:rsidR="00F64CD4" w:rsidRPr="005B4FA2">
        <w:rPr>
          <w:rFonts w:cstheme="minorHAnsi"/>
          <w:sz w:val="24"/>
          <w:szCs w:val="24"/>
        </w:rPr>
        <w:t xml:space="preserve">guest speakers from this Office </w:t>
      </w:r>
      <w:r w:rsidR="00313B26" w:rsidRPr="005B4FA2">
        <w:rPr>
          <w:rFonts w:cstheme="minorHAnsi"/>
          <w:sz w:val="24"/>
          <w:szCs w:val="24"/>
        </w:rPr>
        <w:t>visiting the c</w:t>
      </w:r>
      <w:r w:rsidR="00F64CD4" w:rsidRPr="005B4FA2">
        <w:rPr>
          <w:rFonts w:cstheme="minorHAnsi"/>
          <w:sz w:val="24"/>
          <w:szCs w:val="24"/>
        </w:rPr>
        <w:t>lass</w:t>
      </w:r>
      <w:r w:rsidR="00313B26" w:rsidRPr="005B4FA2">
        <w:rPr>
          <w:rFonts w:cstheme="minorHAnsi"/>
          <w:sz w:val="24"/>
          <w:szCs w:val="24"/>
        </w:rPr>
        <w:t>; course requirements that involve attending/volunteering for Office-sponsored events</w:t>
      </w:r>
      <w:r w:rsidR="00C059F7" w:rsidRPr="005B4FA2">
        <w:rPr>
          <w:rFonts w:cstheme="minorHAnsi"/>
          <w:sz w:val="24"/>
          <w:szCs w:val="24"/>
        </w:rPr>
        <w:t xml:space="preserve"> and l</w:t>
      </w:r>
      <w:r w:rsidR="00B75334" w:rsidRPr="005B4FA2">
        <w:rPr>
          <w:rFonts w:cstheme="minorHAnsi"/>
          <w:sz w:val="24"/>
          <w:szCs w:val="24"/>
        </w:rPr>
        <w:t>e</w:t>
      </w:r>
      <w:r w:rsidR="00C059F7" w:rsidRPr="005B4FA2">
        <w:rPr>
          <w:rFonts w:cstheme="minorHAnsi"/>
          <w:sz w:val="24"/>
          <w:szCs w:val="24"/>
        </w:rPr>
        <w:t>ctures</w:t>
      </w:r>
      <w:r w:rsidR="00313B26" w:rsidRPr="005B4FA2">
        <w:rPr>
          <w:rFonts w:cstheme="minorHAnsi"/>
          <w:sz w:val="24"/>
          <w:szCs w:val="24"/>
        </w:rPr>
        <w:t xml:space="preserve">; </w:t>
      </w:r>
      <w:r w:rsidR="002A0267" w:rsidRPr="005B4FA2">
        <w:rPr>
          <w:rFonts w:cstheme="minorHAnsi"/>
          <w:sz w:val="24"/>
          <w:szCs w:val="24"/>
        </w:rPr>
        <w:t xml:space="preserve">and </w:t>
      </w:r>
      <w:r w:rsidR="00313B26" w:rsidRPr="005B4FA2">
        <w:rPr>
          <w:rFonts w:cstheme="minorHAnsi"/>
          <w:sz w:val="24"/>
          <w:szCs w:val="24"/>
        </w:rPr>
        <w:t>assignments that engage course reading material with events/speakers</w:t>
      </w:r>
      <w:r w:rsidR="002A0267" w:rsidRPr="005B4FA2">
        <w:rPr>
          <w:rFonts w:cstheme="minorHAnsi"/>
          <w:sz w:val="24"/>
          <w:szCs w:val="24"/>
        </w:rPr>
        <w:t>.</w:t>
      </w:r>
      <w:r w:rsidR="00313B26" w:rsidRPr="005B4FA2">
        <w:rPr>
          <w:rFonts w:cstheme="minorHAnsi"/>
          <w:sz w:val="24"/>
          <w:szCs w:val="24"/>
        </w:rPr>
        <w:t xml:space="preserve"> </w:t>
      </w:r>
    </w:p>
    <w:p w14:paraId="03F71450" w14:textId="77777777" w:rsidR="00E04198" w:rsidRPr="00E04198" w:rsidRDefault="00E04198" w:rsidP="00BF17C8">
      <w:pPr>
        <w:rPr>
          <w:sz w:val="24"/>
          <w:szCs w:val="24"/>
        </w:rPr>
      </w:pPr>
    </w:p>
    <w:p w14:paraId="0856F226" w14:textId="77777777" w:rsidR="005C25A1" w:rsidRPr="005C25A1" w:rsidRDefault="005C25A1" w:rsidP="00BF17C8">
      <w:pPr>
        <w:rPr>
          <w:sz w:val="24"/>
          <w:szCs w:val="24"/>
        </w:rPr>
      </w:pPr>
    </w:p>
    <w:p w14:paraId="154D1288" w14:textId="77777777" w:rsidR="005C25A1" w:rsidRPr="003C5621" w:rsidRDefault="005C25A1" w:rsidP="00BF17C8">
      <w:pPr>
        <w:rPr>
          <w:sz w:val="24"/>
          <w:szCs w:val="24"/>
        </w:rPr>
      </w:pPr>
    </w:p>
    <w:sectPr w:rsidR="005C25A1" w:rsidRPr="003C5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6AE"/>
    <w:multiLevelType w:val="multilevel"/>
    <w:tmpl w:val="D990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66437"/>
    <w:multiLevelType w:val="hybridMultilevel"/>
    <w:tmpl w:val="BB22B1D6"/>
    <w:lvl w:ilvl="0" w:tplc="E6CE2890">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72015"/>
    <w:multiLevelType w:val="multilevel"/>
    <w:tmpl w:val="1C3E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65120"/>
    <w:multiLevelType w:val="hybridMultilevel"/>
    <w:tmpl w:val="5F9C5F8A"/>
    <w:lvl w:ilvl="0" w:tplc="E10E93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D29D2"/>
    <w:multiLevelType w:val="multilevel"/>
    <w:tmpl w:val="4298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6D3A39"/>
    <w:multiLevelType w:val="hybridMultilevel"/>
    <w:tmpl w:val="5644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E440E"/>
    <w:multiLevelType w:val="multilevel"/>
    <w:tmpl w:val="0EB2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2B6190"/>
    <w:multiLevelType w:val="multilevel"/>
    <w:tmpl w:val="523A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886E2C"/>
    <w:multiLevelType w:val="multilevel"/>
    <w:tmpl w:val="AD48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9571385">
    <w:abstractNumId w:val="0"/>
  </w:num>
  <w:num w:numId="2" w16cid:durableId="14507005">
    <w:abstractNumId w:val="2"/>
  </w:num>
  <w:num w:numId="3" w16cid:durableId="339357022">
    <w:abstractNumId w:val="7"/>
  </w:num>
  <w:num w:numId="4" w16cid:durableId="1677000984">
    <w:abstractNumId w:val="5"/>
  </w:num>
  <w:num w:numId="5" w16cid:durableId="717439059">
    <w:abstractNumId w:val="1"/>
  </w:num>
  <w:num w:numId="6" w16cid:durableId="1268584760">
    <w:abstractNumId w:val="6"/>
  </w:num>
  <w:num w:numId="7" w16cid:durableId="1053235592">
    <w:abstractNumId w:val="4"/>
  </w:num>
  <w:num w:numId="8" w16cid:durableId="1877425463">
    <w:abstractNumId w:val="3"/>
  </w:num>
  <w:num w:numId="9" w16cid:durableId="244461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C8"/>
    <w:rsid w:val="000239AB"/>
    <w:rsid w:val="00023E77"/>
    <w:rsid w:val="0003603C"/>
    <w:rsid w:val="0007297E"/>
    <w:rsid w:val="000B1249"/>
    <w:rsid w:val="000E71A2"/>
    <w:rsid w:val="001225DE"/>
    <w:rsid w:val="00124FBB"/>
    <w:rsid w:val="00126A7D"/>
    <w:rsid w:val="00143253"/>
    <w:rsid w:val="001B63D5"/>
    <w:rsid w:val="001D28F1"/>
    <w:rsid w:val="00210A2B"/>
    <w:rsid w:val="00230936"/>
    <w:rsid w:val="00237CED"/>
    <w:rsid w:val="00256D81"/>
    <w:rsid w:val="002A0267"/>
    <w:rsid w:val="002D181B"/>
    <w:rsid w:val="0031176D"/>
    <w:rsid w:val="00313B26"/>
    <w:rsid w:val="00320E0C"/>
    <w:rsid w:val="0037507D"/>
    <w:rsid w:val="00383A88"/>
    <w:rsid w:val="003A432E"/>
    <w:rsid w:val="003A7AB2"/>
    <w:rsid w:val="003B7FA6"/>
    <w:rsid w:val="003C5621"/>
    <w:rsid w:val="003F19FA"/>
    <w:rsid w:val="003F3859"/>
    <w:rsid w:val="004129D1"/>
    <w:rsid w:val="00427271"/>
    <w:rsid w:val="00475BA8"/>
    <w:rsid w:val="004A1B48"/>
    <w:rsid w:val="004B4D09"/>
    <w:rsid w:val="004B5545"/>
    <w:rsid w:val="004B5807"/>
    <w:rsid w:val="004F53A4"/>
    <w:rsid w:val="004F6192"/>
    <w:rsid w:val="00500323"/>
    <w:rsid w:val="00534F0C"/>
    <w:rsid w:val="00595555"/>
    <w:rsid w:val="005A6A7D"/>
    <w:rsid w:val="005B4FA2"/>
    <w:rsid w:val="005C25A1"/>
    <w:rsid w:val="005F1AD6"/>
    <w:rsid w:val="005F1CB0"/>
    <w:rsid w:val="00634440"/>
    <w:rsid w:val="0064201A"/>
    <w:rsid w:val="00642FD4"/>
    <w:rsid w:val="006946CC"/>
    <w:rsid w:val="006A58E1"/>
    <w:rsid w:val="006A62CD"/>
    <w:rsid w:val="00700462"/>
    <w:rsid w:val="00710696"/>
    <w:rsid w:val="007274DB"/>
    <w:rsid w:val="00732739"/>
    <w:rsid w:val="00747055"/>
    <w:rsid w:val="00760961"/>
    <w:rsid w:val="007E234B"/>
    <w:rsid w:val="007F32A9"/>
    <w:rsid w:val="00826620"/>
    <w:rsid w:val="00827473"/>
    <w:rsid w:val="008321D2"/>
    <w:rsid w:val="00832839"/>
    <w:rsid w:val="00842F40"/>
    <w:rsid w:val="008743D4"/>
    <w:rsid w:val="00895FA8"/>
    <w:rsid w:val="008A057F"/>
    <w:rsid w:val="008A23DC"/>
    <w:rsid w:val="008A7730"/>
    <w:rsid w:val="008E3467"/>
    <w:rsid w:val="0091133F"/>
    <w:rsid w:val="00915456"/>
    <w:rsid w:val="009179A7"/>
    <w:rsid w:val="009329F7"/>
    <w:rsid w:val="00943BAD"/>
    <w:rsid w:val="00993B16"/>
    <w:rsid w:val="009A6AEE"/>
    <w:rsid w:val="009C65EC"/>
    <w:rsid w:val="009F2A5A"/>
    <w:rsid w:val="00A13CA7"/>
    <w:rsid w:val="00A41EF1"/>
    <w:rsid w:val="00A90FBB"/>
    <w:rsid w:val="00AE130A"/>
    <w:rsid w:val="00B453FC"/>
    <w:rsid w:val="00B519ED"/>
    <w:rsid w:val="00B64681"/>
    <w:rsid w:val="00B75334"/>
    <w:rsid w:val="00B95D65"/>
    <w:rsid w:val="00BB4741"/>
    <w:rsid w:val="00BD791F"/>
    <w:rsid w:val="00BF17C8"/>
    <w:rsid w:val="00C059F7"/>
    <w:rsid w:val="00C266A5"/>
    <w:rsid w:val="00C57D71"/>
    <w:rsid w:val="00C64CF1"/>
    <w:rsid w:val="00C66375"/>
    <w:rsid w:val="00C66D6E"/>
    <w:rsid w:val="00CA3673"/>
    <w:rsid w:val="00CA59AE"/>
    <w:rsid w:val="00CD3480"/>
    <w:rsid w:val="00D40572"/>
    <w:rsid w:val="00D421FA"/>
    <w:rsid w:val="00D4391E"/>
    <w:rsid w:val="00D67ED5"/>
    <w:rsid w:val="00D87138"/>
    <w:rsid w:val="00DC5A31"/>
    <w:rsid w:val="00E04198"/>
    <w:rsid w:val="00E37B38"/>
    <w:rsid w:val="00E57EE2"/>
    <w:rsid w:val="00EE7C98"/>
    <w:rsid w:val="00F1356A"/>
    <w:rsid w:val="00F23BC4"/>
    <w:rsid w:val="00F3095E"/>
    <w:rsid w:val="00F313B6"/>
    <w:rsid w:val="00F330A5"/>
    <w:rsid w:val="00F47948"/>
    <w:rsid w:val="00F64CD4"/>
    <w:rsid w:val="00FA4EBC"/>
    <w:rsid w:val="00FA50F0"/>
    <w:rsid w:val="00FD321F"/>
    <w:rsid w:val="00FF0B93"/>
    <w:rsid w:val="00FF3EA7"/>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7C9E"/>
  <w15:chartTrackingRefBased/>
  <w15:docId w15:val="{ADDC0D05-03A2-4C8F-8334-5C437358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055"/>
    <w:rPr>
      <w:b/>
      <w:bCs/>
    </w:rPr>
  </w:style>
  <w:style w:type="character" w:styleId="Hyperlink">
    <w:name w:val="Hyperlink"/>
    <w:basedOn w:val="DefaultParagraphFont"/>
    <w:uiPriority w:val="99"/>
    <w:unhideWhenUsed/>
    <w:rsid w:val="00C66375"/>
    <w:rPr>
      <w:color w:val="0563C1" w:themeColor="hyperlink"/>
      <w:u w:val="single"/>
    </w:rPr>
  </w:style>
  <w:style w:type="character" w:styleId="UnresolvedMention">
    <w:name w:val="Unresolved Mention"/>
    <w:basedOn w:val="DefaultParagraphFont"/>
    <w:uiPriority w:val="99"/>
    <w:semiHidden/>
    <w:unhideWhenUsed/>
    <w:rsid w:val="00C66375"/>
    <w:rPr>
      <w:color w:val="605E5C"/>
      <w:shd w:val="clear" w:color="auto" w:fill="E1DFDD"/>
    </w:rPr>
  </w:style>
  <w:style w:type="character" w:customStyle="1" w:styleId="pubyear">
    <w:name w:val="pubyear"/>
    <w:basedOn w:val="DefaultParagraphFont"/>
    <w:rsid w:val="00500323"/>
  </w:style>
  <w:style w:type="character" w:customStyle="1" w:styleId="pubinfo">
    <w:name w:val="pubinfo"/>
    <w:basedOn w:val="DefaultParagraphFont"/>
    <w:rsid w:val="00500323"/>
  </w:style>
  <w:style w:type="character" w:styleId="Emphasis">
    <w:name w:val="Emphasis"/>
    <w:basedOn w:val="DefaultParagraphFont"/>
    <w:uiPriority w:val="20"/>
    <w:qFormat/>
    <w:rsid w:val="00500323"/>
    <w:rPr>
      <w:i/>
      <w:iCs/>
    </w:rPr>
  </w:style>
  <w:style w:type="character" w:customStyle="1" w:styleId="articletitle">
    <w:name w:val="articletitle"/>
    <w:basedOn w:val="DefaultParagraphFont"/>
    <w:rsid w:val="008321D2"/>
  </w:style>
  <w:style w:type="character" w:customStyle="1" w:styleId="name">
    <w:name w:val="name"/>
    <w:basedOn w:val="DefaultParagraphFont"/>
    <w:rsid w:val="008321D2"/>
  </w:style>
  <w:style w:type="character" w:customStyle="1" w:styleId="screenreader-only">
    <w:name w:val="screenreader-only"/>
    <w:basedOn w:val="DefaultParagraphFont"/>
    <w:rsid w:val="0003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738">
      <w:bodyDiv w:val="1"/>
      <w:marLeft w:val="0"/>
      <w:marRight w:val="0"/>
      <w:marTop w:val="0"/>
      <w:marBottom w:val="0"/>
      <w:divBdr>
        <w:top w:val="none" w:sz="0" w:space="0" w:color="auto"/>
        <w:left w:val="none" w:sz="0" w:space="0" w:color="auto"/>
        <w:bottom w:val="none" w:sz="0" w:space="0" w:color="auto"/>
        <w:right w:val="none" w:sz="0" w:space="0" w:color="auto"/>
      </w:divBdr>
    </w:div>
    <w:div w:id="203102671">
      <w:bodyDiv w:val="1"/>
      <w:marLeft w:val="0"/>
      <w:marRight w:val="0"/>
      <w:marTop w:val="0"/>
      <w:marBottom w:val="0"/>
      <w:divBdr>
        <w:top w:val="none" w:sz="0" w:space="0" w:color="auto"/>
        <w:left w:val="none" w:sz="0" w:space="0" w:color="auto"/>
        <w:bottom w:val="none" w:sz="0" w:space="0" w:color="auto"/>
        <w:right w:val="none" w:sz="0" w:space="0" w:color="auto"/>
      </w:divBdr>
    </w:div>
    <w:div w:id="463475207">
      <w:bodyDiv w:val="1"/>
      <w:marLeft w:val="0"/>
      <w:marRight w:val="0"/>
      <w:marTop w:val="0"/>
      <w:marBottom w:val="0"/>
      <w:divBdr>
        <w:top w:val="none" w:sz="0" w:space="0" w:color="auto"/>
        <w:left w:val="none" w:sz="0" w:space="0" w:color="auto"/>
        <w:bottom w:val="none" w:sz="0" w:space="0" w:color="auto"/>
        <w:right w:val="none" w:sz="0" w:space="0" w:color="auto"/>
      </w:divBdr>
    </w:div>
    <w:div w:id="1532497245">
      <w:bodyDiv w:val="1"/>
      <w:marLeft w:val="0"/>
      <w:marRight w:val="0"/>
      <w:marTop w:val="0"/>
      <w:marBottom w:val="0"/>
      <w:divBdr>
        <w:top w:val="none" w:sz="0" w:space="0" w:color="auto"/>
        <w:left w:val="none" w:sz="0" w:space="0" w:color="auto"/>
        <w:bottom w:val="none" w:sz="0" w:space="0" w:color="auto"/>
        <w:right w:val="none" w:sz="0" w:space="0" w:color="auto"/>
      </w:divBdr>
    </w:div>
    <w:div w:id="1821576160">
      <w:bodyDiv w:val="1"/>
      <w:marLeft w:val="0"/>
      <w:marRight w:val="0"/>
      <w:marTop w:val="0"/>
      <w:marBottom w:val="0"/>
      <w:divBdr>
        <w:top w:val="none" w:sz="0" w:space="0" w:color="auto"/>
        <w:left w:val="none" w:sz="0" w:space="0" w:color="auto"/>
        <w:bottom w:val="none" w:sz="0" w:space="0" w:color="auto"/>
        <w:right w:val="none" w:sz="0" w:space="0" w:color="auto"/>
      </w:divBdr>
    </w:div>
    <w:div w:id="20712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nofstudents.camden.rutgers.edu/academic-integrity" TargetMode="External"/><Relationship Id="rId13" Type="http://schemas.openxmlformats.org/officeDocument/2006/relationships/hyperlink" Target="https://www.libraries.rutgers.edu/databases/kanopy" TargetMode="External"/><Relationship Id="rId18" Type="http://schemas.openxmlformats.org/officeDocument/2006/relationships/hyperlink" Target="https://philpapers.org/rec/BURGPS" TargetMode="External"/><Relationship Id="rId3" Type="http://schemas.openxmlformats.org/officeDocument/2006/relationships/styles" Target="styles.xml"/><Relationship Id="rId21" Type="http://schemas.openxmlformats.org/officeDocument/2006/relationships/hyperlink" Target="https://philpapers.org/asearch.pl?pub=547" TargetMode="External"/><Relationship Id="rId7" Type="http://schemas.openxmlformats.org/officeDocument/2006/relationships/hyperlink" Target="mailto:margbetz@camden.rutgers.edu" TargetMode="External"/><Relationship Id="rId12" Type="http://schemas.openxmlformats.org/officeDocument/2006/relationships/hyperlink" Target="https://studentaffairs.camden.rutgers.edu/who-contact" TargetMode="External"/><Relationship Id="rId17" Type="http://schemas.openxmlformats.org/officeDocument/2006/relationships/hyperlink" Target="https://antiochcollege.edu/campus-life/sexual-offense-prevention-policy-title-ix/" TargetMode="External"/><Relationship Id="rId2" Type="http://schemas.openxmlformats.org/officeDocument/2006/relationships/numbering" Target="numbering.xml"/><Relationship Id="rId16" Type="http://schemas.openxmlformats.org/officeDocument/2006/relationships/hyperlink" Target="https://philpapers.org/rec/TEAAVA" TargetMode="External"/><Relationship Id="rId20" Type="http://schemas.openxmlformats.org/officeDocument/2006/relationships/hyperlink" Target="https://philpapers.org/asearch.pl?pub=1085" TargetMode="External"/><Relationship Id="rId1" Type="http://schemas.openxmlformats.org/officeDocument/2006/relationships/customXml" Target="../customXml/item1.xml"/><Relationship Id="rId6" Type="http://schemas.openxmlformats.org/officeDocument/2006/relationships/hyperlink" Target="mailto:margbetz@camden.rutgers.edu" TargetMode="External"/><Relationship Id="rId11" Type="http://schemas.openxmlformats.org/officeDocument/2006/relationships/hyperlink" Target="https://success.camden.rutgers.edu/disability-serv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ips.org/sex-worker-advocates-coalition-swac.html" TargetMode="External"/><Relationship Id="rId23" Type="http://schemas.openxmlformats.org/officeDocument/2006/relationships/fontTable" Target="fontTable.xml"/><Relationship Id="rId10" Type="http://schemas.openxmlformats.org/officeDocument/2006/relationships/hyperlink" Target="https://webapps.rutgers.edu/student-ods/forms/registration" TargetMode="External"/><Relationship Id="rId19" Type="http://schemas.openxmlformats.org/officeDocument/2006/relationships/hyperlink" Target="https://philpapers.org/rec/MULIDL" TargetMode="External"/><Relationship Id="rId4" Type="http://schemas.openxmlformats.org/officeDocument/2006/relationships/settings" Target="settings.xml"/><Relationship Id="rId9" Type="http://schemas.openxmlformats.org/officeDocument/2006/relationships/hyperlink" Target="https://ods.rutgers.edu/students/documentation-guidelines" TargetMode="External"/><Relationship Id="rId14" Type="http://schemas.openxmlformats.org/officeDocument/2006/relationships/hyperlink" Target="https://antiochcollege.edu/campus-life/sexual-offense-prevention-policy-title-ix/" TargetMode="External"/><Relationship Id="rId22" Type="http://schemas.openxmlformats.org/officeDocument/2006/relationships/hyperlink" Target="https://philpapers.org/asearch.pl?pub=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DDB2B-6BA1-4F03-BC74-AA2D039A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10</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Betz</dc:creator>
  <cp:keywords/>
  <dc:description/>
  <cp:lastModifiedBy>Margaret Betz</cp:lastModifiedBy>
  <cp:revision>20</cp:revision>
  <dcterms:created xsi:type="dcterms:W3CDTF">2022-06-13T18:35:00Z</dcterms:created>
  <dcterms:modified xsi:type="dcterms:W3CDTF">2022-08-02T14:35:00Z</dcterms:modified>
</cp:coreProperties>
</file>